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2BFC4C">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4FBB4DC0">
      <w:pPr>
        <w:spacing w:line="540" w:lineRule="exact"/>
        <w:jc w:val="center"/>
        <w:rPr>
          <w:rFonts w:ascii="华文中宋" w:hAnsi="华文中宋" w:eastAsia="华文中宋" w:cs="宋体"/>
          <w:b/>
          <w:kern w:val="0"/>
          <w:sz w:val="52"/>
          <w:szCs w:val="52"/>
        </w:rPr>
      </w:pPr>
    </w:p>
    <w:p w14:paraId="5612FDF8">
      <w:pPr>
        <w:spacing w:line="540" w:lineRule="exact"/>
        <w:jc w:val="center"/>
        <w:rPr>
          <w:rFonts w:ascii="华文中宋" w:hAnsi="华文中宋" w:eastAsia="华文中宋" w:cs="宋体"/>
          <w:b/>
          <w:kern w:val="0"/>
          <w:sz w:val="52"/>
          <w:szCs w:val="52"/>
        </w:rPr>
      </w:pPr>
    </w:p>
    <w:p w14:paraId="0A08A05E">
      <w:pPr>
        <w:spacing w:line="540" w:lineRule="exact"/>
        <w:jc w:val="center"/>
        <w:rPr>
          <w:rFonts w:ascii="华文中宋" w:hAnsi="华文中宋" w:eastAsia="华文中宋" w:cs="宋体"/>
          <w:b/>
          <w:kern w:val="0"/>
          <w:sz w:val="52"/>
          <w:szCs w:val="52"/>
        </w:rPr>
      </w:pPr>
    </w:p>
    <w:p w14:paraId="2C0E08D8">
      <w:pPr>
        <w:spacing w:line="540" w:lineRule="exact"/>
        <w:jc w:val="center"/>
        <w:rPr>
          <w:rFonts w:ascii="华文中宋" w:hAnsi="华文中宋" w:eastAsia="华文中宋" w:cs="宋体"/>
          <w:b/>
          <w:kern w:val="0"/>
          <w:sz w:val="52"/>
          <w:szCs w:val="52"/>
        </w:rPr>
      </w:pPr>
    </w:p>
    <w:p w14:paraId="5E1619C7">
      <w:pPr>
        <w:spacing w:line="540" w:lineRule="exact"/>
        <w:jc w:val="center"/>
        <w:rPr>
          <w:rFonts w:ascii="华文中宋" w:hAnsi="华文中宋" w:eastAsia="华文中宋" w:cs="宋体"/>
          <w:b/>
          <w:kern w:val="0"/>
          <w:sz w:val="52"/>
          <w:szCs w:val="52"/>
        </w:rPr>
      </w:pPr>
    </w:p>
    <w:p w14:paraId="60A5D4CF">
      <w:pPr>
        <w:spacing w:line="540" w:lineRule="exact"/>
        <w:jc w:val="center"/>
        <w:rPr>
          <w:rFonts w:ascii="华文中宋" w:hAnsi="华文中宋" w:eastAsia="华文中宋" w:cs="宋体"/>
          <w:b/>
          <w:kern w:val="0"/>
          <w:sz w:val="52"/>
          <w:szCs w:val="52"/>
        </w:rPr>
      </w:pPr>
    </w:p>
    <w:p w14:paraId="743215E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3A4A48A9">
      <w:pPr>
        <w:spacing w:line="540" w:lineRule="exact"/>
        <w:jc w:val="center"/>
        <w:rPr>
          <w:rFonts w:ascii="华文中宋" w:hAnsi="华文中宋" w:eastAsia="华文中宋" w:cs="宋体"/>
          <w:b/>
          <w:kern w:val="0"/>
          <w:sz w:val="52"/>
          <w:szCs w:val="52"/>
        </w:rPr>
      </w:pPr>
    </w:p>
    <w:p w14:paraId="2E57A9CD">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15BF92D">
      <w:pPr>
        <w:spacing w:line="540" w:lineRule="exact"/>
        <w:jc w:val="center"/>
        <w:rPr>
          <w:rFonts w:hAnsi="宋体" w:eastAsia="仿宋_GB2312" w:cs="宋体"/>
          <w:kern w:val="0"/>
          <w:sz w:val="30"/>
          <w:szCs w:val="30"/>
        </w:rPr>
      </w:pPr>
    </w:p>
    <w:p w14:paraId="65847C3C">
      <w:pPr>
        <w:spacing w:line="540" w:lineRule="exact"/>
        <w:jc w:val="center"/>
        <w:rPr>
          <w:rFonts w:hAnsi="宋体" w:eastAsia="仿宋_GB2312" w:cs="宋体"/>
          <w:kern w:val="0"/>
          <w:sz w:val="30"/>
          <w:szCs w:val="30"/>
        </w:rPr>
      </w:pPr>
    </w:p>
    <w:p w14:paraId="06405675">
      <w:pPr>
        <w:spacing w:line="540" w:lineRule="exact"/>
        <w:jc w:val="center"/>
        <w:rPr>
          <w:rFonts w:hAnsi="宋体" w:eastAsia="仿宋_GB2312" w:cs="宋体"/>
          <w:kern w:val="0"/>
          <w:sz w:val="30"/>
          <w:szCs w:val="30"/>
        </w:rPr>
      </w:pPr>
    </w:p>
    <w:p w14:paraId="33043507">
      <w:pPr>
        <w:spacing w:line="540" w:lineRule="exact"/>
        <w:jc w:val="center"/>
        <w:rPr>
          <w:rFonts w:hAnsi="宋体" w:eastAsia="仿宋_GB2312" w:cs="宋体"/>
          <w:kern w:val="0"/>
          <w:sz w:val="30"/>
          <w:szCs w:val="30"/>
        </w:rPr>
      </w:pPr>
    </w:p>
    <w:p w14:paraId="1C136E5A">
      <w:pPr>
        <w:spacing w:line="540" w:lineRule="exact"/>
        <w:jc w:val="center"/>
        <w:rPr>
          <w:rFonts w:hAnsi="宋体" w:eastAsia="仿宋_GB2312" w:cs="宋体"/>
          <w:kern w:val="0"/>
          <w:sz w:val="30"/>
          <w:szCs w:val="30"/>
        </w:rPr>
      </w:pPr>
    </w:p>
    <w:p w14:paraId="7738BF2B">
      <w:pPr>
        <w:spacing w:line="540" w:lineRule="exact"/>
        <w:jc w:val="center"/>
        <w:rPr>
          <w:rFonts w:hAnsi="宋体" w:eastAsia="仿宋_GB2312" w:cs="宋体"/>
          <w:kern w:val="0"/>
          <w:sz w:val="30"/>
          <w:szCs w:val="30"/>
        </w:rPr>
      </w:pPr>
    </w:p>
    <w:p w14:paraId="36AD157D">
      <w:pPr>
        <w:spacing w:line="540" w:lineRule="exact"/>
        <w:rPr>
          <w:rFonts w:hAnsi="宋体" w:eastAsia="仿宋_GB2312" w:cs="宋体"/>
          <w:kern w:val="0"/>
          <w:sz w:val="30"/>
          <w:szCs w:val="30"/>
        </w:rPr>
      </w:pPr>
    </w:p>
    <w:p w14:paraId="2699E86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5B7C264">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项目管理中心准东开发区应急抢险公共卫生医学观察中心项目EPC-工程款</w:t>
      </w:r>
    </w:p>
    <w:p w14:paraId="10A5A58E">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工程项目管理中心</w:t>
      </w:r>
    </w:p>
    <w:p w14:paraId="0A8F878D">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工程项目管理中心</w:t>
      </w:r>
    </w:p>
    <w:p w14:paraId="0D9A1E6D">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徐涛</w:t>
      </w:r>
    </w:p>
    <w:p w14:paraId="319284B8">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2025年05月28日</w:t>
      </w:r>
    </w:p>
    <w:p w14:paraId="1B3C2BC0">
      <w:pPr>
        <w:spacing w:line="700" w:lineRule="exact"/>
        <w:ind w:firstLine="708" w:firstLineChars="236"/>
        <w:jc w:val="left"/>
        <w:rPr>
          <w:rFonts w:hAnsi="宋体" w:eastAsia="仿宋_GB2312" w:cs="宋体"/>
          <w:kern w:val="0"/>
          <w:sz w:val="30"/>
          <w:szCs w:val="30"/>
        </w:rPr>
      </w:pPr>
    </w:p>
    <w:p w14:paraId="5B863146">
      <w:pPr>
        <w:spacing w:line="540" w:lineRule="exact"/>
        <w:rPr>
          <w:rStyle w:val="18"/>
          <w:rFonts w:ascii="黑体" w:hAnsi="黑体" w:eastAsia="黑体"/>
          <w:b w:val="0"/>
          <w:spacing w:val="-4"/>
          <w:sz w:val="32"/>
          <w:szCs w:val="32"/>
        </w:rPr>
      </w:pPr>
    </w:p>
    <w:p w14:paraId="15D958A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5F52C29D">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6001418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遵循财政部《项目支出绩效评价管理办法》（财预〔2020〕10号）和自治区财政厅《自治区财政支出绩效评价管理暂行办法》（新财预〔2018〕189号）等相关政策文件与规定。新准经发[2022]96号可研批复、党工委2022年27次会议纪要（新准党纪(2022)27号）：同意实施准东开发区应急抢险公共卫生医学观察中心项目，本项目项目总占地面积 211509.71 ㎡，建筑面积 60995.43㎡；总房间数1674间，其中隔离用房1505间，工作用房169间。该项目的实施，对改善项目沿线居民的出行，繁荣地区的经济，增进边疆地区各民族间的交流合作，促进各民族的团结和进步，保持社会安定都具有重要的意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准东开发区应急抢险公共卫生医学观察中心项目共建设五彩湾、西黑山、彩南及彩北4个隔离点，建成后将提供约1500套隔离医学观察房间，36套缓冲空间及133套医护人员办公室。项目已完成建设。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新疆准东经济技术开发区工程建设项目管理中心为全额拨款事业单位，为准东开发区项目建设提供相关服务。负责准东开发区政府投资类项目前期手续办理及项目全过程组织实施。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该项目为2022年新建项目，部门年初预算数2742.79万元，截至2024年12月31日，项目财政资金实际支出2742.79万元，预算执行率100%。</w:t>
      </w:r>
    </w:p>
    <w:p w14:paraId="33AF240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16BAA2D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项目绩效目标包括项目绩效总目标和阶段性目标。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1.项目绩效总目标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准东开发区应急抢险公共卫生医学观察中心项目共建设五彩湾、西黑山、彩南及彩北4个隔离点，建成后将提供约1500套隔离医学观察房间，36套缓冲空间及133套医护人员办公室。已完工，计划2024年12月3日前完成尾款支付。该项目的实施，对准东开发区医疗空间的弥补，保持社会安定都具有重要的意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的前期准备工作：该项目可研、初设、施工图设计等前期手续均已完成。新准经发[2022]96号可研批复、党工委2022年27次会议纪要（新准党纪(2022)27号）：同意实施准东开发区应急抢险公共卫生医学观察中心项目，委托准东建设发展有限公司负责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具体实施工作：该项目2022年9月15日开工，项目开工后主要领导亲自抓，科室负责人统筹安排，指定专人负责项目的具体实施，针对性的开展项目进度巡查，实施过程监督等工作，确保项目各项任务顺利完成。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验收阶段的具体工作：项目已完工，竣工验收。</w:t>
      </w:r>
    </w:p>
    <w:p w14:paraId="579C9CE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6D1D7A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0F22ADE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此次绩效评价，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21DA7B3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879B44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本次绩效评价遵循的原则包括：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个性指标下设产出和效益2个一级指标，其中：产出下设产出数量、产出质量、产出时效3个2级指标，效益下设项目社会效益1个二级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本次评价采用定量与定性评价相结合的比较法。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比较法：是指通过对绩效目标与实施效果、历史与当期情况、不同部门和地区同类支出的比较，综合分析绩效目标实现程度。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计划标准：指以预先制定的目标、计划、预算、定额等作为评价标准。</w:t>
      </w:r>
    </w:p>
    <w:p w14:paraId="655B6CE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77F52A1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孙国伟任评价组组长，绩效评价工作职责为负责全盘工作。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徐涛任评价组副组长，绩效评价工作职责为为对项目实施情况进行实地调查。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技术科全体干部任评价组成员，绩效评价工作职责为负责资料审核等工作。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p>
    <w:p w14:paraId="5190445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488575F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通过实施准东开发区应急抢险公共卫生医学观察中心项目产生一定的社会效益。项目实施主要通过项目决策、项目过程、项目产出以及项目效益等方面进行评价，其中：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决策：该项目新准经发[2022]96号可研批复、党工委2022年27次会议纪要（新准党纪(2022)27号），同意实施准东开发区应急抢险公共卫生医学观察中心项目，项目实施符合要求，项目立项依据充分，立项程序规范。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准东开发区应急抢险公共卫生医学观察中心项目预算安排2742.79万元，实际支出2742.79万元，预算执行率100%。项目资金使用合规，项目财务管理制度健全，财务监控到位，所有资金支付均按照国库集中支付制度严格执行，现有项目管理制度执行情况良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项目产出：该项目已完工并竣工验收。项目共建设五彩湾、西黑山、彩南及彩北4个隔离点，建成1500套隔离医学观察房间，36套缓冲空间及133套医护人员办公室。</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项目效益：该项目的建设推进了项目按期开工建设，通过实施此项目，确保项目的合法合规建设效益。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共中央国务院关于全面实施预算绩效管理的意见》《项目支出绩效评价管理办法》（财预〔2020〕10号）文件，绩效评价总分设置为100分，划分为四档：90（含）-100分为“优”、80（含）-90分为“良”、70（含）-80分为“中”、70分以下为“差”。经对准东开发区应急抢险公共卫生医学观察中心项目进行客观评价，最终评分结果：评价总分100分，绩效等级为“优”。</w:t>
      </w:r>
    </w:p>
    <w:p w14:paraId="0B1DE43A">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1661687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3C9A8FCC">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准东开发区应急抢险公共卫生医学观察中心项目，根据新准经发[2022]96号可研批复、党工委2022年27次会议纪要（新准党纪(2022)27号）同意实施，结合部门职责，并组织实施。围绕2024年度工作重点和工作计划制定经费预算，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准东开发区应急抢险公共卫生医学观察中心项目根据决策依据编制工作计划和经费预算，经过与管委会分管领导进行沟通、筛选确定经费预算计划，2024年第一次财经会研究确定最终预算方案，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我单位根据准东开发区应急抢险公共卫生医学观察中心项目实际情况制定了实施方案，明确了总体思路及目标、并对任务进行了详细分解，对目标进行了细化，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（4）绩效指标明确性：我单位将项目绩效目标细化分解为具体的绩效指标，一级指标设置2条，二级指标设置4条，三级指标设置7条，根据评分标准，该指标不扣分，得2分。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 根新准经发[2022]96号可研批复、据党工委2022年27次会议纪要（新准党纪(2022)27号），2024年第一次财经会，预算编制经过科学论证，内容与项目内容匹配，项目投资额与工作任务相匹配，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（6）资金分配合理性：根据新准经发[2022]96号可研批复、党工委2022年27次会议纪要（新准党纪(2022)27号）及2024年第一次财经会精神，资金分配与实际相适应，根据评分标准，该指标不扣分，得2分。</w:t>
      </w:r>
      <w:r>
        <w:rPr>
          <w:rStyle w:val="18"/>
          <w:rFonts w:hint="eastAsia" w:ascii="楷体" w:hAnsi="楷体" w:eastAsia="楷体"/>
          <w:b w:val="0"/>
          <w:bCs w:val="0"/>
          <w:spacing w:val="-4"/>
          <w:sz w:val="32"/>
          <w:szCs w:val="32"/>
        </w:rPr>
        <w:tab/>
      </w:r>
    </w:p>
    <w:p w14:paraId="13249D07">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4134B34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项目过程类指标包括资金管理和组织实施两方面的内容，由 5个三级指标构成，权重分为20分，实际得分20分，得分率为100%。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新准经发[2022]96号可研批复、党工委2022年27次会议纪要（新准党纪(2022)27号），2024年第一次财经会预算金额为2742.79万元，到位资金2742.79万元，资金到位率100%，根据评分标准，该指标不扣分，得3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根据新准经发[2022]96号可研批复，党工委2022年27次会议纪要（新准党纪(2022)27号），准东开发区2024年第一次财经会精神，预算编制较为详细，预期指标值为2742.79万元，实际完成值为2742.79万元，指标完成率为100%，本年支付工程余款金额2742.8万元，项目资金支出总体能够按照预算执行，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（3）资金使用合规性：我单位按照准东开发区2024年第一次财经会精神，制定了相关的制度和管理规定对经费使用进行规范管理，财务制度健全、执行严格，根据评分标准，该指标不扣分，得4分。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（4）管理制度健全性：我单位按照债券资金管理办法，制定了相关管理办法，对项管中心2024年度财政专项资金进行严格管理，做到了专款专用，根据评分标准，该指标不扣分，得5分。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新准经发[2022]96号可研批复，党工委2022年27次会议纪要（新准党纪(2022)27号），准东开发区2024年第一次财经会精神，由部门提出经费预算支出可行性方案，经过与管委会分管领导沟通后，报项管中心事务会议研究执行，财务对资金的使用合法合规性进行监督，年底对资金使用效果进行自评，根据评分标准，该指标不扣分，得5分。</w:t>
      </w:r>
    </w:p>
    <w:p w14:paraId="449676E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464624A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项目产出类指标包括产出数量、产出质量、产出时效、产出成本四方面的内容，由4个三级指标构成，权重分为45分，实际得分45分，得分率为100%。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“隔离点建设数量”指标，预期指标值为4个，实际完成值为4个，指标完成率为100%，与预期目标一致，根据评分标准，该指标不扣分，得8分。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“医学观察房间建设数量”指标，预期指标值为1500个，实际完成值为1500个，指标完成率为100%，与预期目标一致，根据评分标准，该指标不扣分，得7分。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“医护人员办公室建设数量”指标，预期指标值为133套，实际完成值为133套，指标完成率为100%，与预期目标一致，根据评分标准，该指标不扣分，得7分。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“缓冲空间建设数量”指标，预期指标值为36套，实际完成值为36套，指标完成率为100%，与预期目标一致，根据评分标准，该指标不扣分，得8分。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合计得30分。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（2）对于“产出质量”：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“竣工验收合格率”指标，预期指标值为100%，实际完成值为100%，指标完成率为100%，与预期目标一致，根据评分标准，该指标不扣分，得5分。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（3）对于“产出时效”：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“尾款支付时限”指标，预期指标值为2024年12月3日前完成，实际完成值为2024年2月6日，指标完成率为100%，与预期目标一致，根据评分标准，该指标不扣分，得10分。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合计得10分。</w:t>
      </w:r>
    </w:p>
    <w:p w14:paraId="2B4B614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1BD2A27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项目效益类指标包括项目效益1个方面的内容，由1个三级指标构成，权重分为20分，实际得分20分，得分率为100%。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保障开发区疫情防控工作有效开展指标，该指标预期指标值为有效保障，实际完成值为有效保障，指标完成率为100%，与预期指标一致，根据评分标准，该指标不扣分，得20分。</w:t>
      </w:r>
    </w:p>
    <w:p w14:paraId="5611A2D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4AC99219">
      <w:pPr>
        <w:spacing w:line="540" w:lineRule="exact"/>
        <w:ind w:firstLine="567"/>
        <w:rPr>
          <w:rStyle w:val="18"/>
          <w:rFonts w:hint="eastAsia" w:ascii="楷体" w:hAnsi="楷体" w:eastAsia="楷体"/>
          <w:b w:val="0"/>
          <w:bCs w:val="0"/>
          <w:spacing w:val="-4"/>
          <w:sz w:val="32"/>
          <w:szCs w:val="32"/>
        </w:rPr>
      </w:pPr>
    </w:p>
    <w:p w14:paraId="6F32DC96">
      <w:pPr>
        <w:spacing w:line="540" w:lineRule="exact"/>
        <w:ind w:firstLine="567"/>
        <w:rPr>
          <w:rStyle w:val="18"/>
          <w:rFonts w:ascii="楷体" w:hAnsi="楷体" w:eastAsia="楷体"/>
          <w:spacing w:val="-4"/>
          <w:sz w:val="32"/>
          <w:szCs w:val="32"/>
        </w:rPr>
      </w:pPr>
    </w:p>
    <w:p w14:paraId="2B7638C8">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180C8794">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监控进度,定期检查项目进度，及时调整计划以应对变化。建立高效团队,确保团队成员具备所需的技能和经验。领导与激励,通过有效的领导和激励机制，保持团队的高效运作。反馈机制,建立反馈机制，及时收集团队和利益相关者的反馈。迭代改进,根据反馈进行持续改进，优化项目流程和决策。 制定质量标准,明确项目的质量标准和验收标准。质量控制,通过质量检查和控制措施，确保项目输出符合预期。变更控制流程,建立变更控制流程，确保所有变更经过评估和批准。 记录变更,详细记录所有变更及其影响，确保项目文档的完整性。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该项目实施过程中发现项目管理人员专业技术水平需要进一步提升，及时安排专业学习培训，提升管理水平和管理技术。</w:t>
      </w:r>
    </w:p>
    <w:p w14:paraId="6F5C3C2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66E9E658">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提升项目管理人员专业技术水平和综合管理素养。首先，进行项目的进度控制。其次，进行项目的成本控制。最后，进行项目的质量控制。适时考核，奖罚到位。责、权、利明确以后，为了调动积极性，还要与成本分析结合，做到分阶段考核。</w:t>
      </w:r>
    </w:p>
    <w:p w14:paraId="5FC9755F">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244F06E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23F6447F">
      <w:pPr>
        <w:spacing w:line="540" w:lineRule="exact"/>
        <w:ind w:firstLine="567"/>
        <w:rPr>
          <w:rStyle w:val="18"/>
          <w:rFonts w:ascii="仿宋" w:hAnsi="仿宋" w:eastAsia="仿宋"/>
          <w:b w:val="0"/>
          <w:spacing w:val="-4"/>
          <w:sz w:val="32"/>
          <w:szCs w:val="32"/>
        </w:rPr>
      </w:pPr>
    </w:p>
    <w:p w14:paraId="7C4AF385">
      <w:pPr>
        <w:spacing w:line="540" w:lineRule="exact"/>
        <w:ind w:firstLine="567"/>
        <w:rPr>
          <w:rStyle w:val="18"/>
          <w:rFonts w:ascii="仿宋" w:hAnsi="仿宋" w:eastAsia="仿宋"/>
          <w:b w:val="0"/>
          <w:spacing w:val="-4"/>
          <w:sz w:val="32"/>
          <w:szCs w:val="32"/>
        </w:rPr>
      </w:pPr>
    </w:p>
    <w:p w14:paraId="04444F88">
      <w:pPr>
        <w:spacing w:line="540" w:lineRule="exact"/>
        <w:ind w:firstLine="567"/>
        <w:rPr>
          <w:rStyle w:val="18"/>
          <w:rFonts w:ascii="仿宋" w:hAnsi="仿宋" w:eastAsia="仿宋"/>
          <w:b w:val="0"/>
          <w:spacing w:val="-4"/>
          <w:sz w:val="32"/>
          <w:szCs w:val="32"/>
        </w:rPr>
      </w:pPr>
    </w:p>
    <w:p w14:paraId="16DE4AD7">
      <w:pPr>
        <w:spacing w:line="540" w:lineRule="exact"/>
        <w:ind w:firstLine="567"/>
        <w:rPr>
          <w:rStyle w:val="18"/>
          <w:rFonts w:ascii="仿宋" w:hAnsi="仿宋" w:eastAsia="仿宋"/>
          <w:b w:val="0"/>
          <w:spacing w:val="-4"/>
          <w:sz w:val="32"/>
          <w:szCs w:val="32"/>
        </w:rPr>
      </w:pPr>
    </w:p>
    <w:p w14:paraId="3B5C0147">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200B31B">
        <w:pPr>
          <w:pStyle w:val="12"/>
          <w:jc w:val="center"/>
        </w:pPr>
        <w:r>
          <w:fldChar w:fldCharType="begin"/>
        </w:r>
        <w:r>
          <w:instrText xml:space="preserve">PAGE   \* MERGEFORMAT</w:instrText>
        </w:r>
        <w:r>
          <w:fldChar w:fldCharType="separate"/>
        </w:r>
        <w:r>
          <w:rPr>
            <w:lang w:val="zh-CN"/>
          </w:rPr>
          <w:t>2</w:t>
        </w:r>
        <w:r>
          <w:fldChar w:fldCharType="end"/>
        </w:r>
      </w:p>
    </w:sdtContent>
  </w:sdt>
  <w:p w14:paraId="304B6A7B">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452752F"/>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5744</Words>
  <Characters>6212</Characters>
  <Lines>4</Lines>
  <Paragraphs>1</Paragraphs>
  <TotalTime>7</TotalTime>
  <ScaleCrop>false</ScaleCrop>
  <LinksUpToDate>false</LinksUpToDate>
  <CharactersWithSpaces>6247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小麦啾</cp:lastModifiedBy>
  <cp:lastPrinted>2018-12-31T10:56:00Z</cp:lastPrinted>
  <dcterms:modified xsi:type="dcterms:W3CDTF">2025-10-30T09:39:46Z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D6FBE64BA17B4E4BABCE62D460E8C744_13</vt:lpwstr>
  </property>
  <property fmtid="{D5CDD505-2E9C-101B-9397-08002B2CF9AE}" pid="4" name="KSOTemplateDocerSaveRecord">
    <vt:lpwstr>eyJoZGlkIjoiM2Q5NDlmNDc3N2ZkYzk3ZGJmOTUwNTM0Mzc5MTVlNDMiLCJ1c2VySWQiOiIzMjQ5NjUzODcifQ==</vt:lpwstr>
  </property>
</Properties>
</file>