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自然资源分局历史遗留采坑地质环境恢复治理项目（二期）</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国土分局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国土分局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高廷斌</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2025年05月27日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</w:t>
        <w:br/>
        <w:t>1. 项目背景</w:t>
        <w:br/>
        <w:t>本项目遵循财政部《项目支出绩效评价管理办法》（财预〔2020〕10号）和自治区财政厅《自治区财政支出绩效评价管理暂行办法》（新财预〔2018〕189号）等相关政策文件与规定，根据《昌吉州国土绿化三年行动方案（2022-2024）》的通知，大力改善生态环境，开展造林绿化和生态修复，着力建设开发区与卡拉麦里山自然保护区之间生态屏障、五彩湾及芨芨湖两个综合生活服务区生态屏障、九个产业园区外围生态屏障及生产区与生活区之间生态屏障。为推动自治区经济高质量、可持续发展奠定基础。</w:t>
        <w:br/>
        <w:t>2. 主要内容及实施情况</w:t>
        <w:br/>
        <w:t>本项目建设对开发区内6个次重点采坑进行地质环境恢复治理，治理面积409.8万平方米，包含宜化矿业北河道采坑，祥和砂场北采矿、准东北站附近采区、准东站附近采坑、天池南矿南侧采坑、将二矿东南采坑等。采用撒播草籽进行生态修复，设计撒播量2公斤/亩。</w:t>
        <w:br/>
        <w:t>3.项目实施主体</w:t>
        <w:br/>
        <w:t>通过建筑垃圾清运、削高填低、平整整饰、播撒草籽、设置工程说明牌等方式，对19处历史遗留采坑进行地质环境恢复治理及生态修复。本工程清运垃圾1236立方米；场地整饰面积4375174平方米；制作工程说明牌6个；播撒草籽74308.8公斤。</w:t>
        <w:br/>
        <w:t>4. 资金投入和使用情况</w:t>
        <w:br/>
        <w:t>根据准东开发区财政局《2024年部门预算批复》准东经济技术开发区历史遗留采坑地质环境恢复治理项目（二期）预算金额为715.2万元，执行金额为715.2万元，执行率100%。</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</w:t>
        <w:br/>
        <w:t>项目绩效目标包括项目绩效总目标和阶段性目标。</w:t>
        <w:br/>
        <w:t>1.项目绩效总目标</w:t>
        <w:br/>
        <w:t>根据自然资源部下发历史遗留矿山图斑、中央环保督察组查阅资料发现的问题、昌吉州自然资源资产审计、落实《昌吉州国土绿化三年行动方案（2022-2024）》等作为工作目标，以历史遗留矿山图斑和审计问题图斑为基础数据，经现场核实、综合分析，将对开发区内6个次重点历史遗留采坑进行地质环境恢复治理，治理面积409.8万平方米。采用播撒草籽进行生态修复，设计播撒量2公斤/亩。</w:t>
        <w:br/>
        <w:t>2.阶段性目标</w:t>
        <w:br/>
        <w:t>实施的前期准备工作：根据项目施工任务书及相关文件要求，我施工单位项目部对新疆准东开发区历史遗留采坑地质环境恢复治理项目（二期）的采坑进行复测。</w:t>
        <w:br/>
        <w:t>具体实施工作：建筑垃圾清运、削高填低、平整整饰、播撒草籽、设置工程说明牌等工作。</w:t>
        <w:br/>
        <w:t>验收阶段的具体工作：对开发区内6个次重点历史遗留采坑进行地质环境恢复治理，治理面积409.8万平方米。播撒草籽进行生态修复，播撒量2公斤/亩。</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（一）绩效评价目的、对象和范围</w:t>
        <w:br/>
        <w:t>1. 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</w:t>
        <w:b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（二）绩效评价原则、评价指标体系、评价方法评价标准</w:t>
        <w:b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2个二级指标。项目绩效评价体系详见附件1。</w:t>
        <w:br/>
        <w:t>3. 绩效评价方法</w:t>
        <w:br/>
        <w:t>本次评价采用定量与定性评价相结合的比较法和公众评判法，总分由各项指标得分汇总形成。</w:t>
        <w:br/>
        <w:t>比较法：是指通过对绩效目标与实施效果、历史与当期情况、不同部门和地区同类支出的比较，综合分析绩效目标实现程度。</w:t>
        <w:br/>
        <w:t>公众评判法：是指通过专家评估、公众问卷及抽样调查等对财政支出效果进行评判，评价绩效目标实现程度。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</w:t>
        <w:br/>
        <w:t>第一阶段：前期准备。</w:t>
        <w:br/>
        <w:t>我单位绩效评价人员根据《项目支出绩效评价管理办法》（财预〔2020〕10号）文件精神认真学习相关要求与规定，成立绩效评价工作组，作为绩效评价工作具体实施机构。成员构成如下：</w:t>
        <w:br/>
        <w:t>王振杰组长，绩效评价工作职责为负责全盘工作。</w:t>
        <w:br/>
        <w:t>高廷斌任评价组副组长，绩效评价工作职责为为对项目实施情况进行实地调查。</w:t>
        <w:br/>
        <w:t>陈佳乐任评价组成员，绩效评价工作职责为负责资料审核等工作。</w:t>
        <w:br/>
        <w:t>第二阶段：组织实施。</w:t>
        <w:br/>
        <w:t>经评价组通过实地调研、查阅资料等方式，采用综合分析法对项目的决策、管理、绩效进行的综合评价分析。</w:t>
        <w:br/>
        <w:t>第三阶段：分析评价。</w:t>
        <w:br/>
        <w:t>首先按照指标体系进行定量、定性分析。其次开展量化打分、综合评价工作，形成初步评价结论。最后归纳整体项目情况与存在问题，撰写部门绩效评价报告。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通过实施历史遗留采坑地质环境恢复治理项目（二期）产生生态效益。项目实施主要通过项目决策、项目过程、项目产出以及项目效益等方面进行评价，其中：</w:t>
        <w:br/>
        <w:t>项目决策：该项目主要通过根据自然资源部下发历史遗留矿山图斑、中央环保督察组查阅资料发现的问题、昌吉州自然资源资产审计、落实《昌吉州国土绿化三年行动方案（2022-2024）》等文件立项，项目实施符合政策要求，项目立项依据充分，立项程序规范。 </w:t>
        <w:br/>
        <w:t>项目过程：历史遗留采坑地质环境恢复治理项目（二期）预算安排715.2万元，实际支出715.2万元，预算执行率100%。项目资金使用合规，项目财务管理制度健全，财务监控到位，所有资金支付均按照国库集中支付制度严格执行，现有项目管理制度执行情况良好。</w:t>
        <w:br/>
        <w:t>项目产出：项目实施产生的采坑治理数量完成率100%、项目验收合格率100%等</w:t>
        <w:br/>
        <w:t>项目效益：通过实施此项目改善准东经济技术开发区地质环境。</w:t>
        <w:br/>
        <w:t>（二）综合评价结论</w:t>
        <w:b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历史遗留采坑地质环境恢复治理项目（二期）进行客观评价，最终评分结果：评价总分99.38分，绩效等级为“优”。</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</w:t>
        <w:br/>
        <w:t>项目决策类指标包括项目立项、绩效目标和资金投入三方面的内容，由6个三级指标构成，权重分为15分，实际得分15分，得分率为100%。</w:t>
        <w:br/>
        <w:t>（1）立项依据充分性：我单位历史遗留采坑地质环境恢复治理项目（二期）项目结合落实《昌吉州国土绿化三年行动方案（2022-2024）》文件职责，并组织实施。围绕2024年度工作重点和工作计划制定经费预算，根据评分标准，该指标不扣分，得3分。</w:t>
        <w:br/>
        <w:t>（2）立项程序规范性：我单位历史遗留采坑地质环境恢复治理项目（二期）项目根据自然资源部下发历史遗留矿山图斑、中央环保督察组查阅资料发现的问题、昌吉州自然资源资产审计、落实《昌吉州国土绿化三年行动方案（2022-2024）》，根据评分标准，该指标不扣分，得2分。</w:t>
        <w:br/>
        <w:t>（3）绩效目标合理性：我单位历史遗留采坑地质环境恢复治理项目（二期）项目根据《昌吉州国土绿化三年行动方案（2022-2024）》的通知，历史遗留采坑地质环境恢复治理项目（二期）三级指标设置7条，采坑治理数量、播撒标准数量等指标与项目改善开发区地质环境实际相符，根据评分标准，该指标不扣分，得3分。</w:t>
        <w:br/>
        <w:t>（4）绩效指标明确性：我单位历史遗留采坑地质环境恢复治理项目（二期）项目设置采坑治理数量、播撒标准数量等指标，指标明确了项目实施内容。根据评分标准，该指标不扣分，得2分。</w:t>
        <w:br/>
        <w:t>（5）预算编制科学性：我单位历史遗留采坑地质环境恢复治理项目（二期）项目2024年共计申请支付（施工费、监理费、勘察设计费、审计费）715.2万元。根据评分标准，该指标不扣分，得3分。</w:t>
        <w:br/>
        <w:t>（6）资金分配合理性：我单位历史遗留采坑地质环境恢复治理项目（二期）项目根据施工进度，2024年共计申请支付（施工费、监理费、勘察设计费、审计费）715.2万元。根据评分标准，该指标不扣分，得2分。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</w:t>
        <w:br/>
        <w:t>项目过程类指标包括资金管理和组织实施两方面的内容，由 5个三级指标构成，权重分为20分，实际得分20分，得分率为100%。</w:t>
        <w:br/>
        <w:t>（1）资金到位率：历史遗留采坑地质环境恢复治理项目（二期），2025年共计申请支付（施工费、监理费、勘察设计费、审计费）715.2万元，到位715.2万元，到位率100%，根据评分标准，该指标不扣分，得3分。   </w:t>
        <w:br/>
        <w:t>（2）预算执行率：历史遗留采坑地质环境恢复治理项目（二期），2025年共计申请支付（施工费、监理费、勘察设计费、审计费）715.2万元，执行金额为715.2万元，执行率100%，根据评分标准，该指标不扣分，得3分。</w:t>
        <w:br/>
        <w:t>（3）资金使用合规性：本项目遵循财政部《项目支出绩效评价管理办法》（财预〔2020〕10号）和自治区财政厅《自治区财政支出绩效评价管理暂行办法》（新财预〔2018〕189号）等相关政策文件与规定，根据《昌吉州国土绿化三年行动方案（2022-2024）》的通知，根据评分标准，该指标不扣分，得4分。</w:t>
        <w:br/>
        <w:t>（4）管理制度健全性：本项目遵循财政部《项目支出绩效评价管理办法》（财预〔2020〕10号）和自治区财政厅《自治区财政支出绩效评价管理暂行办法》（新财预〔2018〕189号）等相关政策文件与规定，根据《昌吉州国土绿化三年行动方案（2022-2024）》的通知，根据评分标准，该指标不扣分，得5分。</w:t>
        <w:br/>
        <w:t>（5）制度执行有效性：本项目遵循财政部《项目支出绩效评价管理办法》（财预〔2020〕10号）和自治区财政厅《自治区财政支出绩效评价管理暂行办法》（新财预〔2018〕189号）等相关政策文件与规定，根据《昌吉州国土绿化三年行动方案（2022-2024）》的通知，根据评分标准，该指标不扣分，得5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</w:t>
        <w:br/>
        <w:t>项目产出类指标包括产出数量、产出质量、产出时效、产出成本四方面的内容，由3个三级指标构成，权重分为45分，实际得分44.38分，得分率为98.62%。</w:t>
        <w:br/>
        <w:t>（1）对于“产出数量”</w:t>
        <w:br/>
        <w:t>采坑治理数量指标，预期指标值为6个，实际完成值为6个，指标完成率为100%，与预期目标一致，根据评分标准，该指标不扣分，得8分。</w:t>
        <w:br/>
        <w:t>草籽播撒标准指标，预期指标值为2公斤/亩，实际完成值为2公斤/亩，指标完成率为100%，与预期目标一致，根据评分标准，该指标不扣分，得7分。</w:t>
        <w:br/>
        <w:t>合计得15分。</w:t>
        <w:br/>
        <w:t>（2）对于“产出质量”：</w:t>
        <w:br/>
        <w:t>项目验收合格率指标，预期指标值为100%，实际完成值为100%，指标完成率为100%，与预期目标一致，根据评分标准，该指标不扣分，得15分。</w:t>
        <w:br/>
        <w:t>合计得15分。</w:t>
        <w:br/>
        <w:t>（3）对于“产出时效”：</w:t>
        <w:br/>
        <w:t>项目施工时限指标，预期指标值为2024年8月30日前，实际完成值为2024年8月16日前，指标完成率为100%，与预期目标一致，根据评分标准，该指标不扣分，得5分。</w:t>
        <w:br/>
        <w:t>项目验收时限指标，预期指标值为2024年12月10日前，实际完成值为2024年8月17日前，指标完成率为100%，与预期目标一致，根据评分标准，该指标不扣分，得5分。</w:t>
        <w:br/>
        <w:t>项目维护及提交成果时限指标，预期指标值为2024年12月10日前，实际完成值为2024年12月25日前，指标完成率为95%，与预期目标一致，根据评分标准，该指标扣0.62分，得4.38分。</w:t>
        <w:br/>
        <w:t>合计得14.38分。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</w:t>
        <w:br/>
        <w:t>项目效益类指标包括项目效益1个方面的内容，由1个三级指标构成，权重分为20分，实际得分20分，得分率为100%。</w:t>
        <w:br/>
        <w:t>（1）对于“生态效益指标”：</w:t>
        <w:br/>
        <w:t>改善开发区地质环境和地形地貌，该指标预期指标值为有效，实际完成值为有效，指标完成率为100%，与预期指标一致，根据评分标准，该指标不扣分，得20分。</w:t>
        <w:br/>
        <w:t>实施效益指标合计得20分。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历史遗留采坑地质环境恢复治理项目（二期）预算715.2万元，到位715.2万元，实际支出715.2万元，预算执行率为100%，项目绩效指标总体完成率为99.29%，偏差率为0.71%,偏差原因专家工作时间，导致验收工作延迟开展。采取的措施后期督促专家合理安排时间，按时做好验收工作。</w:t>
        <w:br/>
        <w:t>（一）主要经验及做法</w:t>
        <w:br/>
        <w:t>根据项目实际情况统筹做好项目预算工作，项目完成后进行全面评估，分析费用使用情况和目标达成度，定期评估。</w:t>
        <w:br/>
        <w:t>（二）存在问题及原因分析</w:t>
        <w:br/>
        <w:t>1.采坑治理数量有偏差，原因是没有确定主体责任单位。</w:t>
        <w:br/>
        <w:t>2.施工费支付有偏差，原因是没有根据项目实际情况及时调整预算。</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制定项目实施计划，定期检查预算执行情况，建立财务指标、业务指标等，定期评估各阶段绩效，确保资金使用与目标一致，全面做好整理项目材料，包括预算执行情况、绩效监控、绩效评价等相关材料。</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