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综治办网络安全态势感知与协调指挥平台建设项目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综治办</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综治办</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陶海波</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</w:t>
        <w:br/>
        <w:t>本项目遵循财政部《项目支出绩效评价管理办法》（财预〔2020〕10号）和自治区财政厅《自治区财政支出绩效评价管理暂行办法》（新财预〔2018〕189号）《新疆准东经济技术开发区网络安全与态势感知协调指挥平台建设项目可行性研究报告（试行）》、《新疆准东经济技术开发区综合治理委员会办公室2023年准东开发区网络安全形势调研报告（试行）》等相关政策文件与规定，旨在评价新疆准东经济技术开发区网络安全态势感知与协调指挥平台建设项目实施前期、过程及效果，评价财政预算资金使用的效率及效益。通过该项目的实施，实现对全开发区网络安全态势的感知和分析， 全面掌握全开发区网络安全态势的威胁、风险和隐患，准确发现 网络安全案（事）件线索，及时通报预警重大网络安全威胁，快速协调处置网络安全风险隐患。</w:t>
        <w:br/>
        <w:t>2. 主要内容及实施情况</w:t>
        <w:br/>
        <w:t>本次项目建设范围覆盖准东开发区的重要工业企业、重点单位，对辖区内重要工业企业、重点单位进行布点流量监测， 结合本地化及云端安全数据，实时监测漏洞、病毒木马、网络攻击等安全事件，最大化的发现辖区内网络空间各类安全问题，最大效力的感知辖区内的网络安全威胁态势，及时处置重大安全事件。</w:t>
        <w:br/>
        <w:t>3.项目实施主体</w:t>
        <w:br/>
        <w:t>承建单位：新疆华域卓信科技股份有限公司</w:t>
        <w:br/>
        <w:t>建设单位：新疆准东经济技术开发区综合治理委员会办公室</w:t>
        <w:br/>
        <w:t>监理单位：新疆天衡信息系统咨询管理有限公司</w:t>
        <w:br/>
        <w:t>审计单位：新疆正祥有限责任会计师事务所</w:t>
        <w:br/>
        <w:t>4. 资金投入和使用情况</w:t>
        <w:br/>
        <w:t>准东开发区财政局共安排下达资金600万元，为网络安全态势感知与协调指挥平台建设项目专项资金，最终确定项目资金总数为520万元。</w:t>
        <w:br/>
        <w:t>截至2024年12月31日，实际支出502.18万元，预算执行率96.57%。</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1.项目绩效总目标</w:t>
        <w:br/>
        <w:t>根据《新疆准东经济技术开发区网络安全态势感知与协调指挥平台建设项目可行性研究报告（试行）》与《新疆准东经济技术开发区综合治理委员会办公室2023年准东开发区网络安全形势调研报告（试行）》的文件要求，建设网络安全态势感知与协调指挥平台，全面掌握开发区网络安全态势的威胁、风险和隐患，准确发现网络安全案件线索，及时通报预警重大网络安全威胁，侦察调查和防范网络打击攻击等违法犯罪活动。</w:t>
        <w:br/>
        <w:t>2.阶段性目标</w:t>
        <w:br/>
        <w:t>实施的前期准备工作：综治办通过向经发局提供准东开发区网络安全态势感知与协调指挥平台建设项目可行性研究报告相关材料，经发局在受理时限范围内对项目可研报告予以批复，项目总投资为499.31万元。</w:t>
        <w:br/>
        <w:t>具体实施工作：一是设备开箱报验，二是隐蔽工程报验，三是安装调试报验，四是试运行阶段工作。</w:t>
        <w:br/>
        <w:t>验收阶段的具体工作：一是初次验收工作，其中包括验收单、初步验收方案、项目工程完工清单确认表、验收申请、初验竣工验收报审表；二是最终验收工作，其中包括项目终验验收方案、项目终验工作汇报、最终验收意见及终验文档；三是项目培训工作，其中包括培训记录、培训签到表、集中培训调查问卷。</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陶海波任评价组组长，绩效评价工作职责为负责全盘工作。</w:t>
        <w:br/>
        <w:t>姜露露任评价组副组长，绩效评价工作职责为为对项目实施情况进行实地调查。</w:t>
        <w:br/>
        <w:t>潘东亮、孙延伟任评价组成员，绩效评价工作职责为负责资料审核等工作。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通过实施新疆准东经济技术开发区网络安全态势感知与协调指挥平台建设项目产生社会效益。项目实施主要通过项目决策、项目过程、项目产出以及项目效益等方面进行评价，其中：</w:t>
        <w:br/>
        <w:t>项目决策：该项目主要通过《新疆准东经济技术开发区第4次党工委会议纪要》文件立项，项目实施符合合同要求，项目立项依据充分，立项程序规范。 </w:t>
        <w:br/>
        <w:t>项目过程：新疆准东经济技术开发区网络安全态势感知与协调指挥平台建设项目预算安排 600万元，实际支出502.18万元，预算执行率96.57%。项目资金使用合规，项目财务管理制度健全，财务监控到位，所有资金支付均按照国库集中支付制度严格执行，现有项目管理制度执行情况良好。</w:t>
        <w:br/>
        <w:t>项目产出：建设准东开发区网络安全态势感知与协调指挥平台包含两部分内容：一是新建安全监测系统、信息通报系统、态势感知系统、情报信息系统、资产普查系统和追踪溯源系统六大业务能力，建立网信办“打防管控”一体化综合管理平台。实现对准东开发区网络安全监管、网络安全管理，创建通报预警、应急响应机制，建立全天候全方位网络安全态势感知监管能力。二是与昌吉州网信办实现业务、数据流转的无缝衔接，对数据共享、业务协同、情报共享、安全监管数据实时联动，形成自治区-昌吉州-准东开发区三级网络安全协调指挥体系，完善准东开发区本地化网络安全监管体系。</w:t>
        <w:br/>
        <w:t>项目效益：通过实施此项目对辖区内重要工业企业、重点单位进行布点流量监测，结合本地化及云端安全数据，实时监测漏洞、病毒木马、网络攻击等安全事件，最大化的发现辖区内网络空间各类安全问题，最大效力的感知辖区内的网络安全威胁态势，及时处置重大安全事件。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网络安全态势感知与协调指挥平台建设项目进行客观评价，最终评分结果：评价总分90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项目决策类指标包括项目立项、绩效目标和资金投入三方面的内容，由6个三级指标构成，权重分为15分，实际得分14分，得分率为93.3%。</w:t>
        <w:br/>
        <w:t>（1）立项依据充分性：①网络安全态势感知与协调指挥平台建设项目立项是否通过准东经济技术开发区经济发展局批复，得1分，否则不得分；②网络安全态势感知与协调指挥平台建设项目立项是否符合网信行业发展规划和《中华人民共和国网络安全法》政策要求得0.5分，否则不得分；③网络安全态势感知与协调指挥平台建设项目立项是否与网信办职责范围相符，属于网信办履职所需得0.5分，否则不得分；④网络安全态势感知与协调指挥平台建设项目是否通过准东经济技术开发区财政局资金批复，得0.5分，否则不得分；⑤网络安全态势感知与协调指挥平台建设项目是否与准东开发区同类项目或单位内部相关项目重复0.5分，否则不得分。根据评分标准，该指标不扣分，得3分。</w:t>
        <w:br/>
        <w:t>（2）立项程序规范性：①项目是否按照准东经济技术开发区经济发展局规定的程序申请设立得1分，否则不得分；②网络安全态势感知与协调指挥平台建设项目的可研批复、资金批复等审批文件、材料是否符合相关要求得0.5分，否则不得分；③网络安全态势感知与协调指挥平台建设项目事前是否经过可行性研究并通过专家论证得0.5分，否则不得分。根据评分标准，该指标不扣分，得2分。</w:t>
        <w:br/>
        <w:t>（3）绩效目标合理性：①网络安全态势感知与协调指挥平台建设项目是否设立绩效目标得0.5分，否则不得分；②网络安全态势感知与协调指挥平台建设项目绩效目标与网信工作内容是否具有相关性得1分，否则不得分；③网络安全态势感知与协调指挥平台建设项目预期产出效益和效果是否符合正常的网信业绩水平得0.5分，否则不得分；④网络安全态势感知与协调指挥平台建设项目是否与预算确定的项目投资额或资金量相匹配得1分，否则不得分。根据评分标准，该指标扣分，得2分。</w:t>
        <w:br/>
        <w:t>扣分原因：该项目在年中变更预算后，存在部分项目内容未通过部门班子会议，导致一部分资金未支出。</w:t>
        <w:br/>
        <w:t>改进措施：后续在申请预算前提交至部门班子会议审议，班子会议通过后根据实际需求申请或变更预算资金。</w:t>
        <w:br/>
        <w:t>（4）绩效指标明确性： ①是否将网络安全态势感知与协调指挥平台建设项目绩效目标细化分解为一级指标2条、二级指标4条、三级指标7条得0.5分，否则不得分；②网络安全态势感知与协调指挥平台建设项目所设立的绩效指标是否符合该项目实际实施内容得1分，否则不得分；③网络安全态势感知与协调指挥平台建设项目项目目标任务数是否与或计划数相对应得0.5分，否则不得分。根据评分标准，该指标不扣分，得2分。</w:t>
        <w:br/>
        <w:t>（5）预算编制科学性： ①网络安全态势感知与协调指挥平台建设项目预算编制是否经过准东开发区党工委会议研究审议得0.5分，否则不得分；②网络安全态势感知与协调指挥平台建设项目预算内容与项目实际内容是否匹配得0.5分，否则不得分；③预算额度测算依据是否充分，是否按照《新疆准东经济技术开发区网络安全态势感知与协调指挥平台建设项目可行性研究报告（试行）》与《新疆准东经济技术开发区综合治理委员会办公室2023年准东开发区网络安全形势调研报告（试行）》标准编制得1分，否则不得分；④预算确定的项目投资额520万否与该项目实际建设内容相匹配得1分，否则不得分。根据评分标准，该指标不扣分，得3分。</w:t>
        <w:br/>
        <w:t>（6）资金分配合理性：①预算资金分配依据是否通过准东开发区财政局审核批复得1分，否则不得分；②网络安全态势感知与协调指挥平台建设项目资金分配额度是否合理，与网信办工作实际是否相适应得1分，否则不得分。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5个三级指标构成，权重分为20分，实际得分18分，得分率为90%。</w:t>
        <w:br/>
        <w:t>（1）资金到位率：资金到位率=（实际到位资金/预算资金）×100%，实际到位资金：2024年度内落实到网络安全态势感知与协调指挥平台建设项目的资金520万得2分，否则不得分；预算资金：2024本年度内预算安排到网络安全态势感知与协调指挥平台建设项目的资金520万得1分，否则不得分。根据评分标准，该指标不扣分，得3分。   </w:t>
        <w:br/>
        <w:t>（2）预算执行率：2024年度网络安全态势感知与协调指挥平台建设项目520万预算执行率=（实际支出资金/实际到位资金）×100%达到100%得2分，否则不得分；2024年度实际支出资金：2024年度内网络安全态势感知与协调指挥平台建设项目实际拨付的资金达到95%得1分，否则不得分。根据评分标准，该指标扣分，得1分。</w:t>
        <w:br/>
        <w:t>扣分原因：该项目在年中变更预算后，存在部分项目内容未通过部门班子会议，导致一部分资金未支出。</w:t>
        <w:br/>
        <w:t>原因措施：后续在申请预算前提交至部门班子会议审议，班子会议通过后根据实际需求申请或变更预算资金。</w:t>
        <w:br/>
        <w:t>（3）资金使用合规性：①是否符合《新疆准东经济技术开发区网络安全态势感知与协调指挥平台建设项目可行性研究报告（试行）》与《新疆准东经济技术开发区综合治理委员会办公室2023年准东开发区网络安全形势调研报告（试行）》规定得1分，否则不得分；②网络安全态势感知与协调指挥平台建设项目520万资金的拨付是否有准东经济发展局完整的审批程序和手续得1分，否则不得分；③是否符合网络安全态势感知与协调指挥平台项目可行性研究报告批复规定得1分，否则不得分；④网络安全态势感知与协调指挥平台项目是否存在截留、挤占、挪用、虚列支出等情况得1分，否则不得分。根据评分标准，该指标不扣分，得4分。</w:t>
        <w:br/>
        <w:t>（4）管理制度健全性：①网络安全态势感知与协调指挥平台项目是否已制定相应的网络安全管理制度得2分，否则不得分；②制定的网络安全管理制度是否合法、合规、完整得3分，否则不得分。根据评分标准，该指标不扣分，得5分。</w:t>
        <w:br/>
        <w:t>（5）制度执行有效性：①是否遵守《新疆准东经济技术开发区网络安全态势感知与协调指挥平台建设项目可行性研究报告（试行）》与《新疆准东经济技术开发区综合治理委员会办公室2023年准东开发区网络安全形势调研报告（试行）》规定得1.5分，否则不得分；②网络安全态势感知与协调指挥平台建设项目调整及支出调整手续是否完备得1.5分，否则不得分；③网络安全态势感知与协调指挥平台建设项目合同书、验收报告等资料是否齐全得1分，否则不得分；④网络安全态势感知与协调指挥平台建设项目实施的人员条件、场地设备、信息支撑等是否落实到位得1分，否则不得分。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项目产出类指标包括产出数量、产出质量、产出时效三方面的内容，由6个三级指标构成，权重分为45分，实际得分38分，得分率为84.4%。</w:t>
        <w:br/>
        <w:t>（1）对于“产出数量”</w:t>
        <w:br/>
        <w:t>通用硬件投资数量指标，预期指标值为2台，实际完成值为2台，指标完成率为100%，与预期目标一致，根据评分标准，该指标不扣分，得8分。</w:t>
        <w:br/>
        <w:t>专用硬件投资数量指标，预期指标值为2台，实际完成值为2台，指标完成率为100%，与预期目标一致，根据评分标准，该指标不扣分，得8分。</w:t>
        <w:br/>
        <w:t>软件采购投资数量指标，预期指标值为1套，实际完成值为1套，指标完成率为100%，与预期目标一致，根据评分标准，该指标不扣分，得8分。</w:t>
        <w:br/>
        <w:t>合计得24分。</w:t>
        <w:br/>
        <w:t>（2）对于“产出质量”：</w:t>
        <w:br/>
        <w:t>设备采购安装验收合格率指标，预期指标值为100%，实际完成值为100%，指标完成率为100%，与预期目标一致，根据评分标准，该指标不扣分，得7分。</w:t>
        <w:br/>
        <w:t>辖区2家企事业单位网络安全监测覆盖率指标，预期指标值为100%，实际完成值为100%，指标完成率为100%，与预期目标一致，根据评分标准，该指标不扣分，得7分。</w:t>
        <w:br/>
        <w:t>合计得14分。</w:t>
        <w:br/>
        <w:t>（3）对于“产出时效”：</w:t>
        <w:br/>
        <w:t>项目建设完成时限指标，预期指标值为2024年10月31日前，实际完成值为2024年12月22日，指标完成率为0%，与预期目标不一致，根据评分标准，该指标不得分，得0分。</w:t>
        <w:br/>
        <w:t>扣分原因：未考虑新疆地处偏远，天气寒冷，物流运输困难等不可抗力因素，设定指标时预留时限过于紧张。</w:t>
        <w:br/>
        <w:t>改正措施：后续对项目完成时限设立指标时多预留10~20%的空间，减小不可抗力因素带来的影响。</w:t>
        <w:br/>
        <w:t>合计得0分。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项目效益类指标包括项目效益1个方面的内容，由1个三级指标构成，权重分为20分，实际得分20分，得分率为100%。</w:t>
        <w:br/>
        <w:t>（1）对于“社会效益指标”：</w:t>
        <w:br/>
        <w:t>保障“网络安全态势感知与协调指挥平台系统”安全运行指标，该指标预期指标值为“保障”，实际完成值为“保障”，指标完成率为100%，与预期指标一致，根据评分标准，该指标不扣分，得20分。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网络安全态势感知与协调指挥平台建设项目预算520万元，到位520万元，实际支出502.18万元，预算执行率为96.57%，项目绩效指标总体完成率为97.28%，偏差率为2.72%,偏出去原因：该项目在年中变更预算后，存在部分项目内容未通过部门班子会议，导致一部分资金未支出。采取的措施：后续在申请预算前提交至部门班子会议审议，班子会议通过后根据实际需求申请或变更预算资金。                                              </w:t>
        <w:br/>
        <w:t>（一）主要经验及做法</w:t>
        <w:br/>
        <w:t>在推进信息化项目建设过程中，首先要重视前期需求调研，通过与业务部门深入沟通，用实际案例演示确认需求，避免后期频繁变更；其次在系统设计时要考虑未来发展需要，预留升级空间；项目实施建议先选择试点单位运行，积累经验后再全面推广；要安排业务骨干全程参与，确保系统真正符合工作实际；数据迁移前要做好整理核对，准备应急预案；针对不同岗位人员开展针对性培训，确保掌握程度；系统上线后要建立完善的运维交接机制，确保后续稳定运行。</w:t>
        <w:br/>
        <w:t>（二）存在问题及原因分析</w:t>
        <w:br/>
        <w:t>存在问题：项目未按时间节点完成</w:t>
        <w:br/>
        <w:t>原因分析：一是任务复杂度被低估，或未考虑风险缓冲时间；二是前置任务延迟导致后续任务连锁延误；三是关键节点缺乏明确交付标准或验收流程。</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针对项目未按时交付的问题，建议通过优化计划管理、强化过程管控和提升团队协作三方面进行系统性改进：一是采用细化任务分解并预留10%-20%缓冲时间，同时制定备选方案；二是建立可视化进度跟踪系统，对超时延迟启动预警机制，并规范变更管理流程；三是优先调整任务顺序和资源分配，必要时协商需求优先级，通过以上措施提升项目交付的准时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