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综治办准东开发区“六位一体”系统优化融合项目前期费及工程款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综治办</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综治办</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尚官业荣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六位一体系统优化融合项目在《新疆准东经济技术开发区六位一体系统优化融合项目可行性研究报告》、《新疆准东经济技术开发区六位一体系统优化融合项目深化设计方案》、关于《新疆准东经济技术开发区“六位一体”系统优化融合项目初步设计》的批复、《关于新疆准东经济技术开发区“六位一体”系统优化融合项目资金情况的证明》等的实施效果及资金的使用效率及效益。通过该项目的实施，为智能化业务应用和服务的高效开发、运行和维护提供支撑。</w:t>
        <w:br/>
        <w:t>2. 主要内容及实施情况</w:t>
        <w:br/>
        <w:t>本项目采用“平台+数据+应用”的模式，以“六位一体”现网软件为核心，进行软件优化融合、ICT基础设施搭建、关键点位监控补充、基础网络建设、网络安全配套建设及私有云底座建设，向下汇聚“六位一体”软件接口等数据资源，向上承载云化的优化应用和视频展现。为智能化业务应用和服务的高效开发、运行和维护提供支撑。</w:t>
        <w:br/>
        <w:t>目前已完成基础设施建设3处、网络基础设施建设2处、“六位一体”系统升级优化融合建设1处、“六位一体”云底座硬件资源搭建1处、网络安全建设1处、机房配套建设1处、设计监理单位聘用数量2家；项目已完成初验，设计方案合格，监理服务保障及时；完善了“六位一体”优化融合项目基础建设。</w:t>
        <w:br/>
        <w:t>3.项目实施主体</w:t>
        <w:br/>
        <w:t>项目建设单位为新疆准东经济技术开发区综合治理委员会办公室，承办科室为信息中心；承建单位为软通智慧信息技术有限公司；设计单位为四川通信科研规划设计有限责任公司；监理单位为四川公众项目咨询管理有限公司；全过程造价审计单位为天津倚天工程咨询有限公司。</w:t>
        <w:br/>
        <w:t>4.资金投入和使用情况</w:t>
        <w:br/>
        <w:t>依据财经委员会会议纪要（新准党财纪〔2022〕5号、根据准东开发区党工委2022年第三次会议暨项目审查领导小组2022年第一次会议研究决定，将“六位一体”系统优化融合项目列为开发区2022年重点建设项目，由综治办负责具体实施。项目总投资3500万元，为本级财政资金。该项目中标价为2950.1882万元。</w:t>
        <w:br/>
        <w:t>截止2024年12月31日，共支出573.254万元（其中工程款552.296万元、监理费20.958万元），预算执行率100%。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项目绩效目标包括项目绩效总目标和阶段性目标。</w:t>
        <w:br/>
        <w:t>1.项目绩效总目标</w:t>
        <w:br/>
        <w:t>新疆准东开发区“六位一体”系统优化融合项目是立足开发区实际，对原有平台进行优化升级，充分挖掘潜在功能，实现“各类政务数据集成共享、一个平台实施调度响应”，完善“六位一体”优化融合项目基础建设。</w:t>
        <w:br/>
        <w:t>2.阶段性目标</w:t>
        <w:br/>
        <w:t>实施的前期准备工作：综治办通过向经发局提供准东开发区“六位一体”系统优化融合项目可研报告、初步设计相关申请材料，经发局在受理时限范围内对项目初步设计予以批复。项目概算总投资3500万元，其中：工程费用3182.77万元，工程建设其他费用215.29万元，预备费101.94万元。</w:t>
        <w:br/>
        <w:t>具体实施工作：一是基础设施搭建，关键点位监控补盲、8大检查站点配套建设抓拍机等设备。搭建视频监控融合平台，接入多方监控资源。二是机房升级改造，机房物理环境改建，并增加环境监控系统，部署防火墙、入侵防御、上网行为管理等安全设备。三是私有云底座，搭建六位一体云底座硬件，实现计算、存储云化，支持资源超发，满足本次建设资源的同时，为未来数据拓展预留20%基础资源。四是基础网络，梳理网络架构，划分两张网-电子政务外网、互联网，新增网络设备，实现大带宽、高冗余网络环境及楼内、检查站点无线覆盖。五是六位一体系统升级优化融合，本期新建四个软件系统，智慧大脑IOC；封闭园区管理软件；便民服务系统；流动人口网格化管理系统。</w:t>
        <w:br/>
        <w:t>验收阶段的具体工作：本次初验主要对前端监控补盲系统；电子政务外网、互联网基础网络设备、网络安全设备、综合布线；云底座、云渲染服务器；封闭园区管理软件、流动人口管理系统、准能行管理系统；四方面建设工作按照项目合同及补充协议约定的建设内容进行核验，初步验收通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3个2级指标，效益下设社会效益1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绩效评价标准通常包括计划标准、行业标准、历史标准等，用于对绩效指标完成情况进行比较、分析、评价。本次评价主要采用了计划标准和行业标准。</w:t>
        <w:br/>
        <w:t>计划标准：指以预先制定的目标、计划、预算、定额等作为评价标准。</w:t>
        <w:br/>
        <w:t>行业标准：指参照国家公布的行业指标数据制定的评价标准。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周亮任评价组组长，绩效评价工作职责为负责全盘工作。</w:t>
        <w:br/>
        <w:t>王磊任评价组副组长，绩效评价工作职责为为对项目实施情况进行实地调查。</w:t>
        <w:br/>
        <w:t>潘东亮、李林芳任评价组成员，绩效评价工作职责为负责资料审核等工作。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通过实施新疆准东开发区“六位一体”系统优化融合项目产生完善项目基础建设效益。项目实施主要通过项目决策、项目过程、项目产出以及项目效益等方面进行评价，其中：</w:t>
        <w:br/>
        <w:t>项目决策：该项目主要通过《新疆准东经济技术开发区“六位一体”系统优化融合项目可行性研究报告》《新疆准东经济技术开发区“六位一体”系统优化融合项目初步设计》等文件立项，项目实施符合国家相关标准及规范要求，项目立项依据充分，立项程序规范。 </w:t>
        <w:br/>
        <w:t>项目过程：新疆准东经济技术开发区“六位一体”系统优化融合项目预算安排573.254万元，实际支出573.254万元，预算执行率100%。项目资金使用合规，项目财务管理制度健全，财务监控到位，所有资金支付均按照国库集中支付制度严格执行，现有项目管理制度执行情况良好。</w:t>
        <w:br/>
        <w:t>项目产出：</w:t>
        <w:br/>
        <w:t>数量指标：基础设施建设数量3处，即管委会自建高点球形摄像机，覆盖西黑山、芨芨湖主要道路、停车场等区域，消除监控盲区；搭建视频监控融合平台，实现统一阅览、调度功能；在五彩湾、239卡点、芨芨湖检查站建设卡口相机，进行进准抓拍识别；在管委会5楼新建一套LED大屏；网络基础设施建设2处，完成了管委会互联网及政务网综合布线工作；“六位一体”系统升级优化融合建设数量1处，完成智慧物流管理系统等的建设；“六位一体”云底座硬件资源搭建数量1处，通过搭建“六位一体”云底座硬件，为虚拟化平台提供统一的计算、存储、网络资源；网络安全建设数量1处，通过部署防火墙、入侵防御等安全设备，确保整体网络的安全性；机房配套建设数量1处，通过对设备进行物理搬迁及梳理整改，确保满足三级等保物理环境需求；设计、监理单位聘用数量2家，设计单位为四川通信科研规划设计有限责任公司、监理单位为四川公众项目咨询管理有限公司；</w:t>
        <w:br/>
        <w:t>质量指标：项目初验合格率98%，根据项目施工完成情况，对项目开展初步验收；项目设计方案验收合格率100%；</w:t>
        <w:br/>
        <w:t>时效指标：项目验收完成时限2024年12月10日前，项目在时间节点之前完成初验；</w:t>
        <w:br/>
        <w:t>项目效益：</w:t>
        <w:br/>
        <w:t>社会效益指标：完善“六位一体”优化融合项目基础建设，按照要求，对前端监控、网络设施等进行了完善。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新疆准东经济技术开发区“六位一体”系统优化融合项目进行客观评价，最终评分结果：评价总分98分，绩效等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</w:t>
        <w:br/>
        <w:t>（1）立项依据充分性：结合项目前期科研及设计方案，该项目符合国家法律法规及相关事业发展政策，项目已取得新疆准东经济技术开发区经济发展局的批复，立项依据比较充分。该项目属于综治办（信息中心）职责，并组织实施。围绕2024年度工作重点和工作计划制定经费预算，根据评分标准，该指标不扣分，得3分。</w:t>
        <w:br/>
        <w:t>（2）立项程序规范性：根据决策依据编制工作计划和经费预算，经过与张永忠分管领导进行沟通、筛选确定经费预算计划，经部门班子会研究确定最终预算方案，根据评分标准，该指标不扣分，得2分。</w:t>
        <w:br/>
        <w:t>（3）绩效目标合理性：制定了实施方案，明确了总体思路及目标、并对任务进行了详细分解，对目标进行了细化，设置一级指标4条，二级指标9条，三级指标15条，与目标实施内容相符。根据评分标准，该指标不扣分，得3分。</w:t>
        <w:br/>
        <w:t>（4）绩效指标明确性：将项目绩效目标细化分解为基础设施建设数量、网络基础建设数量、“六位一体”系统优化融合项目建设数量、“六位一体”云底座硬件资源搭建数量、网络安全建设数量、机房配套建设数量、设计单位、监理单位聘用数量；项目初验合格率、项目设计方案验收合格率、监理服务保障率；项目验收完成时限；完善“六位一体”系统优化融合项目基础建设等具体的绩效指标，根据评分标准，该指标不扣分，得2分。</w:t>
        <w:br/>
        <w:t>（5）预算编制科学性：根据关于《新疆准东经济技术开发区“六位一体”系统优化融合项目初步设计》的批复、《新疆准东经济技术开发区“六位一体”系统优化融合项目深化设计方案》、《新疆准东经济技术开发区“六位一体”系统优化融合项目总承包合同》等内容开展预算编制。预算编制经过科学论证，内容与项目内容匹配，项目投资额与工作任务相匹配，根据评分标准，该指标不扣分，得3分。</w:t>
        <w:br/>
        <w:t>（6）资金分配合理性：根据《新疆准东经济技术开发区“六位一体”系统优化融合项目总承包合同》及《建设工程监理合同》约定及项目实际，分别就项目工程款及监理费开展测算。此次金额资金分配与实际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</w:t>
        <w:br/>
        <w:t>（1）资金到位率：“六位一体”系统优化融合项目预算资金为573.254万元，到位573.254万元，到位率100%。综上所述，财政资金足额拨付到位，牵头单位能够及时足额按照合同约定将专项资金拨付给联合体单位，根据评分标准，该指标不扣分，得3分。</w:t>
        <w:br/>
        <w:t>（2）预算执行率：“六位一体”系统优化融合项目预算根据前期费及工程款分别开展预算，根据合同约定及项目进展，预算工程款20%费用552.296万元，前期费中预算监理费30%费用20.958万元，合计总费用为573.254万元。综上所述，预算编制较为详细，项目资金支出总体能够按照预算执行，根据评分标准，该指标不扣分，得3分。</w:t>
        <w:br/>
        <w:t>（3）资金使用合规性：根据《新疆准东经济技术开发区六位一体系统优化融合项目可行性研究报告》、《新疆准东经济技术开发区六位一体系统优化融合项目深化设计方案》、关于《新疆准东经济技术开发区“六位一体”系统优化融合项目初步设计》的批复等对经费使用进行规范管理，财务制度健全、执行严格，根据评分标准，该指标不扣分，得4分。</w:t>
        <w:br/>
        <w:t>（4）管理制度健全性：根据《新疆准东经济技术开发区六位一体系统优化融合项目可行性研究报告》、《新疆准东经济技术开发区六位一体系统优化融合项目深化设计方案》、关于《新疆准东经济技术开发区“六位一体”系统优化融合项目初步设计》的批复等对财政专项资金进行严格管理，基本做到了专款专用，根据评分标准，该指标不扣分，得5分。</w:t>
        <w:br/>
        <w:t>（5）制度执行有效性：根据《新疆准东经济技术开发区六位一体系统优化融合项目可行性研究报告》、《新疆准东经济技术开发区六位一体系统优化融合项目深化设计方案》、关于《新疆准东经济技术开发区“六位一体”系统优化融合项目初步设计》的批复为依据，由部门提出经费预算支出可行性方案，经过与管委会分管领导沟通后，报部门班子会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项目产出类指标包括产出数量、产出质量、产出时效三方面的内容，由3个三级指标构成，权重分为45分，实际得分43分，得分率为95.56%。</w:t>
        <w:br/>
        <w:t>（1）对于“产出数量”</w:t>
        <w:br/>
        <w:t>基础设施建设数量指标，预期指标值为3处，实际完成值为3处，指标完成率为100%，与预期目标一致，根据评分标准，该指标不扣分，得2分。</w:t>
        <w:br/>
        <w:t>网络基础建设数量，预期指标值为3处，实际完成值为3处，指标完成率为100%，与预期目标基本一致，根据评分标准，该指标不扣分，得2分。</w:t>
        <w:br/>
        <w:t>“六位一体”系统优化融合项目建设数量指标，预期指标值为1处，实际完成值为1处，指标完成率为100%，与预期目标一致，根据评分标准，该指标不扣分，得2分。</w:t>
        <w:br/>
        <w:t>“六位一体”云底座硬件资源搭建数量指标，预期指标值为1处，实际完成值为1处，指标完成率为100%，与预期目标一致，根据评分标准，该指标不扣分，得2分。</w:t>
        <w:br/>
        <w:t>网络安全建设数量指标，预期指标值为1处，实际完成值为1处，指标完成率为100%，与预期目标一致，根据评分标准，该指标不扣分，得3分。</w:t>
        <w:br/>
        <w:t>机房配套建设数量指标，预期指标值为1处，实际完成值为1处，指标完成率为100%，与预期目标一致，根据评分标准，该指标不扣分，得2分。</w:t>
        <w:br/>
        <w:t>设计单位、监理单位聘用数量指标，预期指标值为2家，实际完成值为2家，指标完成率为100%，与预期目标一致，根据评分标准，该指标不扣分，得2分。</w:t>
        <w:br/>
        <w:t>合计得15分。</w:t>
        <w:br/>
        <w:t>（2）对于“产出质量”：</w:t>
        <w:br/>
        <w:t>项目初验合格率指标，预期指标值为98%，实际完成值为100%，指标完成率为102.04%，较预期指标有偏差，指标设置不精准，根据评分标准，该指标扣2分，得3分。</w:t>
        <w:br/>
        <w:t>项目设计方案验收合格率指标，预期指标值为100%，实际完成值为100%，指标完成率为100%，与预期目标一致，根据评分标准，该指标不扣分，得5分。</w:t>
        <w:br/>
        <w:t>监理服务保障率指标，预期指标值为100%，实际完成值为100%，指标完成率为100%，与预期目标一致，根据评分标准，该指标不扣分，得5分。</w:t>
        <w:br/>
        <w:t>合计得13分。</w:t>
        <w:br/>
        <w:t>（3）对于“产出时效”：</w:t>
        <w:br/>
        <w:t>项目验收完成时限指标，预期指标值为2024年12月10日前，实际完成值为2024年12月10日前，指标完成率为100%，与预期目标一致，根据评分标准，该指标不扣分，得15分。</w:t>
        <w:br/>
        <w:t>合计得15分。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</w:t>
        <w:br/>
        <w:t>（1）对于“社会效益指标”：</w:t>
        <w:br/>
        <w:t>完善“六位一体”优化融合项目基础建设指标，该指标预期指标值为有效，实际完成值为有效，指标完成率为100%，与预期指标一致，根据评分标准，该指标不扣分，得20分。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五、预算执行进度与绩效指标偏差情况</w:t>
        <w:br/>
        <w:t>“六位一体”系统优化融合项目项目预算573.254万元，到位573.254万元，实际支出573.254万元，预算执行率为100%，项目绩效指标总体完成率为100.17%，偏差率为0.17%,偏差原因年度目标设置不合理。采取的措施：以后年度根据实际情况设置预期指标值。</w:t>
        <w:br/>
        <w:t>（一）主要经验及做法</w:t>
        <w:br/>
        <w:t>1.合理规划，全面实施。项目实施单位根据项目实施方向、内容和要求，结合绩效目标，开展科学合理的规划设计，并按规划设计全面推进实施，并严格控制项目质量。</w:t>
        <w:br/>
        <w:t>2.强化监督，健全工作机制，确保建设质量。项目实施单位为加强项目建设的质量管理，提高项目成效，规范资金使用，形成激励机制，为了保障战略目标的顺利实现，对项目建设定期督查，确保了项目建设的规范、有序、稳步、快速地推进。</w:t>
        <w:br/>
        <w:t>（二）存在问题及原因分析</w:t>
        <w:br/>
        <w:t>项目初验合格率指标设置不合理。主要原因是年初目标设置不合理，导致指标完成率存在偏差。后续将根据项目实际情况设置预期指标值。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制定项目实施计划，合理规划资金，按照项目实际设置绩效目标，确保项目各指标在执行过程中与预期指标一致，保障项目全年执行率及总体完成率。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