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auto"/>
          <w:sz w:val="32"/>
          <w:szCs w:val="32"/>
          <w:highlight w:val="none"/>
          <w:lang w:bidi="ar"/>
        </w:rPr>
      </w:pP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b/>
          <w:color w:val="auto"/>
          <w:kern w:val="0"/>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b/>
          <w:color w:val="auto"/>
          <w:kern w:val="0"/>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b/>
          <w:color w:val="auto"/>
          <w:kern w:val="0"/>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b/>
          <w:color w:val="auto"/>
          <w:kern w:val="0"/>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outlineLvl w:val="0"/>
        <w:rPr>
          <w:rFonts w:hint="eastAsia" w:ascii="方正小标宋_GBK" w:hAnsi="方正小标宋_GBK" w:eastAsia="方正小标宋_GBK" w:cs="方正小标宋_GBK"/>
          <w:b/>
          <w:color w:val="auto"/>
          <w:kern w:val="0"/>
          <w:sz w:val="48"/>
          <w:szCs w:val="48"/>
          <w:highlight w:val="none"/>
          <w:lang w:eastAsia="zh-CN"/>
        </w:rPr>
      </w:pPr>
      <w:r>
        <w:rPr>
          <w:rFonts w:hint="eastAsia" w:ascii="方正小标宋_GBK" w:hAnsi="方正小标宋_GBK" w:eastAsia="方正小标宋_GBK" w:cs="方正小标宋_GBK"/>
          <w:b/>
          <w:color w:val="auto"/>
          <w:kern w:val="0"/>
          <w:sz w:val="48"/>
          <w:szCs w:val="48"/>
          <w:highlight w:val="none"/>
          <w:lang w:eastAsia="zh-CN"/>
        </w:rPr>
        <w:t>新疆准东经济技术开发区管理委员会</w:t>
      </w:r>
    </w:p>
    <w:p>
      <w:pPr>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outlineLvl w:val="0"/>
        <w:rPr>
          <w:rFonts w:hint="eastAsia" w:ascii="方正小标宋_GBK" w:hAnsi="方正小标宋_GBK" w:eastAsia="方正小标宋_GBK" w:cs="方正小标宋_GBK"/>
          <w:b/>
          <w:color w:val="auto"/>
          <w:kern w:val="0"/>
          <w:sz w:val="48"/>
          <w:szCs w:val="48"/>
          <w:highlight w:val="none"/>
        </w:rPr>
      </w:pPr>
      <w:r>
        <w:rPr>
          <w:rFonts w:hint="eastAsia" w:ascii="方正小标宋_GBK" w:hAnsi="方正小标宋_GBK" w:eastAsia="方正小标宋_GBK" w:cs="方正小标宋_GBK"/>
          <w:b/>
          <w:color w:val="auto"/>
          <w:kern w:val="0"/>
          <w:sz w:val="48"/>
          <w:szCs w:val="48"/>
          <w:highlight w:val="none"/>
        </w:rPr>
        <w:t>部门单位整体支出绩效</w:t>
      </w:r>
    </w:p>
    <w:p>
      <w:pPr>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outlineLvl w:val="0"/>
        <w:rPr>
          <w:rFonts w:hint="eastAsia" w:ascii="方正小标宋_GBK" w:hAnsi="方正小标宋_GBK" w:eastAsia="方正小标宋_GBK" w:cs="方正小标宋_GBK"/>
          <w:b/>
          <w:color w:val="auto"/>
          <w:kern w:val="0"/>
          <w:sz w:val="48"/>
          <w:szCs w:val="48"/>
          <w:highlight w:val="none"/>
        </w:rPr>
      </w:pPr>
      <w:r>
        <w:rPr>
          <w:rFonts w:hint="eastAsia" w:ascii="方正小标宋_GBK" w:hAnsi="方正小标宋_GBK" w:eastAsia="方正小标宋_GBK" w:cs="方正小标宋_GBK"/>
          <w:b/>
          <w:color w:val="auto"/>
          <w:kern w:val="0"/>
          <w:sz w:val="48"/>
          <w:szCs w:val="48"/>
          <w:highlight w:val="none"/>
        </w:rPr>
        <w:t>自评报告</w:t>
      </w:r>
    </w:p>
    <w:p>
      <w:pPr>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color w:val="auto"/>
        </w:rPr>
      </w:pPr>
      <w:r>
        <w:rPr>
          <w:rFonts w:hint="eastAsia"/>
          <w:color w:val="auto"/>
        </w:rPr>
        <w:t>（</w:t>
      </w:r>
      <w:r>
        <w:rPr>
          <w:rFonts w:hint="eastAsia"/>
          <w:color w:val="auto"/>
          <w:lang w:eastAsia="zh-CN"/>
        </w:rPr>
        <w:t>202</w:t>
      </w:r>
      <w:r>
        <w:rPr>
          <w:rFonts w:hint="eastAsia"/>
          <w:color w:val="auto"/>
          <w:lang w:val="en-US" w:eastAsia="zh-CN"/>
        </w:rPr>
        <w:t>4</w:t>
      </w:r>
      <w:r>
        <w:rPr>
          <w:rFonts w:hint="eastAsia"/>
          <w:color w:val="auto"/>
        </w:rPr>
        <w:t>年度）</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auto"/>
          <w:kern w:val="0"/>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auto"/>
          <w:kern w:val="0"/>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auto"/>
          <w:kern w:val="0"/>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auto"/>
          <w:kern w:val="0"/>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auto"/>
          <w:kern w:val="0"/>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auto"/>
          <w:kern w:val="0"/>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auto"/>
          <w:kern w:val="0"/>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color w:val="auto"/>
        </w:rPr>
      </w:pP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color w:val="auto"/>
        </w:rPr>
      </w:pP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w:t>
      </w:r>
    </w:p>
    <w:p>
      <w:pPr>
        <w:pageBreakBefore w:val="0"/>
        <w:widowControl w:val="0"/>
        <w:kinsoku/>
        <w:wordWrap/>
        <w:overflowPunct/>
        <w:topLinePunct w:val="0"/>
        <w:autoSpaceDE/>
        <w:autoSpaceDN/>
        <w:bidi w:val="0"/>
        <w:adjustRightInd w:val="0"/>
        <w:snapToGrid w:val="0"/>
        <w:spacing w:line="560" w:lineRule="exact"/>
        <w:ind w:left="1600" w:leftChars="0" w:hanging="1600" w:hangingChars="500"/>
        <w:jc w:val="left"/>
        <w:textAlignment w:val="auto"/>
        <w:rPr>
          <w:rFonts w:hint="eastAsia" w:cs="仿宋_GB2312"/>
          <w:color w:val="auto"/>
          <w:w w:val="95"/>
          <w:kern w:val="0"/>
          <w:sz w:val="32"/>
          <w:szCs w:val="32"/>
          <w:highlight w:val="none"/>
          <w:lang w:val="en-US" w:eastAsia="zh-CN"/>
        </w:rPr>
      </w:pPr>
      <w:r>
        <w:rPr>
          <w:rFonts w:hint="eastAsia" w:cs="仿宋_GB2312"/>
          <w:color w:val="auto"/>
          <w:kern w:val="0"/>
          <w:sz w:val="32"/>
          <w:szCs w:val="32"/>
          <w:highlight w:val="none"/>
          <w:lang w:eastAsia="zh-CN"/>
        </w:rPr>
        <w:t>填报单位</w:t>
      </w:r>
      <w:r>
        <w:rPr>
          <w:rFonts w:hint="eastAsia" w:ascii="仿宋_GB2312" w:hAnsi="仿宋_GB2312" w:eastAsia="仿宋_GB2312" w:cs="仿宋_GB2312"/>
          <w:color w:val="auto"/>
          <w:kern w:val="0"/>
          <w:sz w:val="32"/>
          <w:szCs w:val="32"/>
          <w:highlight w:val="none"/>
        </w:rPr>
        <w:t>（公章）：</w:t>
      </w:r>
      <w:r>
        <w:rPr>
          <w:rFonts w:hint="eastAsia" w:ascii="仿宋_GB2312" w:hAnsi="仿宋_GB2312" w:eastAsia="仿宋_GB2312" w:cs="仿宋_GB2312"/>
          <w:color w:val="auto"/>
          <w:w w:val="95"/>
          <w:kern w:val="0"/>
          <w:sz w:val="32"/>
          <w:szCs w:val="32"/>
          <w:highlight w:val="none"/>
          <w:lang w:val="en-US" w:eastAsia="zh-CN"/>
        </w:rPr>
        <w:t>新疆准东经济技术开发区</w:t>
      </w:r>
      <w:r>
        <w:rPr>
          <w:rFonts w:hint="eastAsia" w:cs="仿宋_GB2312"/>
          <w:color w:val="auto"/>
          <w:w w:val="95"/>
          <w:kern w:val="0"/>
          <w:sz w:val="32"/>
          <w:szCs w:val="32"/>
          <w:highlight w:val="none"/>
          <w:lang w:val="en-US" w:eastAsia="zh-CN"/>
        </w:rPr>
        <w:t>财政局</w:t>
      </w:r>
    </w:p>
    <w:p>
      <w:pPr>
        <w:pageBreakBefore w:val="0"/>
        <w:widowControl w:val="0"/>
        <w:kinsoku/>
        <w:wordWrap/>
        <w:overflowPunct/>
        <w:topLinePunct w:val="0"/>
        <w:autoSpaceDE/>
        <w:autoSpaceDN/>
        <w:bidi w:val="0"/>
        <w:adjustRightInd w:val="0"/>
        <w:snapToGrid w:val="0"/>
        <w:spacing w:line="560" w:lineRule="exact"/>
        <w:ind w:left="320" w:leftChars="100" w:firstLine="960" w:firstLineChars="3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填报时间：</w:t>
      </w:r>
      <w:r>
        <w:rPr>
          <w:rFonts w:hint="eastAsia" w:ascii="仿宋_GB2312" w:hAnsi="仿宋_GB2312" w:eastAsia="仿宋_GB2312" w:cs="仿宋_GB2312"/>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 xml:space="preserve"> 4 </w:t>
      </w:r>
      <w:r>
        <w:rPr>
          <w:rFonts w:hint="eastAsia" w:ascii="仿宋_GB2312" w:hAnsi="仿宋_GB2312" w:eastAsia="仿宋_GB2312" w:cs="仿宋_GB2312"/>
          <w:color w:val="auto"/>
          <w:kern w:val="0"/>
          <w:sz w:val="32"/>
          <w:szCs w:val="32"/>
          <w:highlight w:val="none"/>
        </w:rPr>
        <w:t>月</w:t>
      </w:r>
      <w:r>
        <w:rPr>
          <w:rFonts w:hint="eastAsia" w:cs="仿宋_GB2312"/>
          <w:color w:val="auto"/>
          <w:kern w:val="0"/>
          <w:sz w:val="32"/>
          <w:szCs w:val="32"/>
          <w:highlight w:val="none"/>
          <w:lang w:val="en-US" w:eastAsia="zh-CN"/>
        </w:rPr>
        <w:t>30</w:t>
      </w:r>
      <w:r>
        <w:rPr>
          <w:rFonts w:hint="eastAsia" w:ascii="仿宋_GB2312" w:hAnsi="仿宋_GB2312" w:eastAsia="仿宋_GB2312" w:cs="仿宋_GB2312"/>
          <w:color w:val="auto"/>
          <w:kern w:val="0"/>
          <w:sz w:val="32"/>
          <w:szCs w:val="32"/>
          <w:highlight w:val="none"/>
        </w:rPr>
        <w:t>日</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color w:val="auto"/>
          <w:lang w:val="en-US" w:eastAsia="zh-CN"/>
        </w:rPr>
      </w:pPr>
      <w:bookmarkStart w:id="0" w:name="_Toc23945_WPSOffice_Level1"/>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黑体" w:hAnsi="黑体" w:eastAsia="黑体" w:cs="黑体"/>
          <w:color w:val="auto"/>
          <w:sz w:val="44"/>
          <w:szCs w:val="44"/>
          <w:lang w:val="en-US" w:eastAsia="zh-CN"/>
        </w:rPr>
        <w:sectPr>
          <w:footerReference r:id="rId5" w:type="default"/>
          <w:pgSz w:w="11906" w:h="16838"/>
          <w:pgMar w:top="1531" w:right="1984" w:bottom="1531" w:left="2098"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部门单位整体支出绩效自评报告</w:t>
      </w:r>
    </w:p>
    <w:p>
      <w:pPr>
        <w:pStyle w:val="2"/>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p>
    <w:p>
      <w:pPr>
        <w:pStyle w:val="2"/>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一、</w:t>
      </w:r>
      <w:r>
        <w:rPr>
          <w:rFonts w:hint="default" w:ascii="Times New Roman" w:hAnsi="Times New Roman" w:cs="Times New Roman"/>
          <w:color w:val="auto"/>
        </w:rPr>
        <w:t>基本概况</w:t>
      </w:r>
      <w:bookmarkEnd w:id="0"/>
    </w:p>
    <w:p>
      <w:pPr>
        <w:pStyle w:val="3"/>
        <w:pageBreakBefore w:val="0"/>
        <w:widowControl w:val="0"/>
        <w:kinsoku/>
        <w:wordWrap/>
        <w:overflowPunct/>
        <w:topLinePunct w:val="0"/>
        <w:autoSpaceDE/>
        <w:autoSpaceDN/>
        <w:bidi w:val="0"/>
        <w:adjustRightInd w:val="0"/>
        <w:snapToGrid w:val="0"/>
        <w:spacing w:before="0" w:beforeLines="0" w:afterLines="0"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rPr>
        <w:t>（一）</w:t>
      </w:r>
      <w:r>
        <w:rPr>
          <w:rFonts w:hint="default" w:ascii="Times New Roman" w:hAnsi="Times New Roman" w:cs="Times New Roman"/>
          <w:color w:val="auto"/>
          <w:lang w:val="en-US" w:eastAsia="zh-CN"/>
        </w:rPr>
        <w:t>部门</w:t>
      </w:r>
      <w:r>
        <w:rPr>
          <w:rFonts w:hint="default" w:ascii="Times New Roman" w:hAnsi="Times New Roman" w:cs="Times New Roman"/>
          <w:color w:val="auto"/>
        </w:rPr>
        <w:t>单位基本情况</w:t>
      </w:r>
    </w:p>
    <w:p>
      <w:pPr>
        <w:pStyle w:val="4"/>
        <w:pageBreakBefore w:val="0"/>
        <w:widowControl w:val="0"/>
        <w:kinsoku/>
        <w:wordWrap/>
        <w:overflowPunct/>
        <w:topLinePunct w:val="0"/>
        <w:autoSpaceDE/>
        <w:autoSpaceDN/>
        <w:bidi w:val="0"/>
        <w:adjustRightInd w:val="0"/>
        <w:snapToGrid w:val="0"/>
        <w:spacing w:before="0" w:line="560" w:lineRule="exact"/>
        <w:ind w:left="0" w:leftChars="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1.部门主要职能</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新疆准东经济技术开发区党工委、管委会负责对准东经济技术开发区实行统一发展政策、统一规划建设、统一资源调配、统一产业布局、统一管理协调，重点对产业发展实行全面调控。主要履行开发区的经济发展职能，协调组织行政区划所在地县市人民政府开展开发区内的行政执法，开发区社会事务服务管理职责交由行政区划所在地县市人民政府履行。准东经济技术开发区管理委员会主要职责具体有：</w:t>
      </w:r>
    </w:p>
    <w:p>
      <w:pPr>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贯彻落实国家和自治区、州人民政府的各项方针、政策，研究制定准东经济技术开发区经济和社会发展规划、管理办法、相关配套优惠措施，并组织实施。</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承担组织编制准东经济技术开发区总体规划、专项规划并组织实施的责任。负责准东经济技术开发区规划管理工作，组织编制准东经济技术开发区总体规划以及涉及建设和产业发展的各专项规划，按程序报批后组织实施；受委托核发《建设项目选址意见书》《建设用地规划许可证》和《建设工程规划许可证》；受委托负责准东经济技术开发区规划执法检查，查处违法行为。</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w:t>
      </w:r>
      <w:r>
        <w:rPr>
          <w:rFonts w:hint="default" w:ascii="Times New Roman" w:hAnsi="Times New Roman" w:cs="Times New Roman"/>
          <w:color w:val="auto"/>
          <w:lang w:val="en-US" w:eastAsia="zh-CN"/>
        </w:rPr>
        <w:t xml:space="preserve">贯彻执行和监督实施国家财政、税收、财务会计、国有资产管理的法规制度和方针政策；组织拟定开发区财政、国有资产、资产评估、财务会计等方面的地方性规章、制度，并监督实施；根据国家有关政策和规定，拟订和执行开发区统一规定的开支标准、政府采购政策、制度；负责建立和实施国库集中支付制度；贯彻执行《企业财务通则》及分行业企业财务制度、《事业单位财务规则》、《行政单位财务规则》；监督财税方针政策、法规和财会制度的执行；检查、反映财政收支管理中的重大问题事项，提出加强财政管理的政策建议。 </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承担准东经济技术开发区建设工程质量安全监管和房地产市场监管的责任。负责开发区建设工程招投标、施工质量和施工安全以及建设工程质量安全监督管理；受委托核发《中标通知书》、《建设工程施工许可证》等相关证书，办理建设工程开工审批手续；受委托负责准东开发区房产管理工作，核发《房屋所有权证》；受委托负责开发区建设执法检查，查处违法行为。</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承担准东经济技术开发区预防、控制环境污染和环境破坏的责任。负责准东经济技术开发区环境保护管理工作，负责环境污染防治的监督管理，受委托审批县级权限内建设项目环境影响报告书（表）等评价文件，落实“三同时”制度，组织建设项目环境保护竣工验收；负责企业排污申报登记和排污费征收工作，受委托核发《排污许可证》，完成污染减排和总量控制任务；负责指导企业制定“三废”治理工程方案并监督实施；负责环境质量监测、环境应急与安全管理；负责统一制定生态绿化建设方案，报州人民政府批准后组织实施；受委托负责准东经济技术开发区环境保护执法检查，查处违法行为。</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（6）</w:t>
      </w:r>
      <w:r>
        <w:rPr>
          <w:rFonts w:hint="default" w:ascii="Times New Roman" w:hAnsi="Times New Roman" w:cs="Times New Roman"/>
          <w:color w:val="auto"/>
          <w:lang w:val="en-US" w:eastAsia="zh-CN"/>
        </w:rPr>
        <w:t>承担准东经济技术开发区安全生产监督管理责任。监督检查生产经营单位贯彻执行安全生产法律、法规情况及其安全生产条件、有关设备、材料以及劳动防护用品的安全管理工作情况；监督检查生产经营单位建设项目安全生产“三同时”情况，负责开发区非煤矿山、危险化学品生产经营企业安全准入管理工作。受委托负责州级权限内非煤矿山、危险化学品生产企业安全生产许可；受委托核发《危险化学品使用许可证》、《危险化学品经营许可证》；受委托负责州级权限内非煤矿山建设项目和危险化学品生产储存建设项目安全设施设计审查与竣工验收；受委托负责不涉及中央和自治区企业的职业卫生安全许可；监督检查重大危险源的监控和重大事故隐患的整改工作，受委托查处不具备安全生产条件的生产经营单位；负责安全生产事故的报告、统计分析，组织协调权限范围内安全生产事故的调查处理、办理结案和应急救援工作；监督检查作业场所职业卫生，受委托组织查处职业危害事故和有关违法违规行为。（注：准东经济技术开发区交通安全、火工器材、煤矿安全生产按属地管理原则，由所在县人民政府承担监督管理职责，准东经济技术开发区管委会做好协助工作。）</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（7）</w:t>
      </w:r>
      <w:r>
        <w:rPr>
          <w:rFonts w:hint="default" w:ascii="Times New Roman" w:hAnsi="Times New Roman" w:cs="Times New Roman"/>
          <w:color w:val="auto"/>
          <w:lang w:val="en-US" w:eastAsia="zh-CN"/>
        </w:rPr>
        <w:t>负责准东经济技术开发区劳动监察工作。受委托组织实施劳动监察，协调劳动者维权工作，组织协调处理群体性突发事件，受委托查处劳动监察案件；贯彻落实国家、自治区农民工工作综合性政策和规划，维护农民工合法权益，推动农民工相关政策的落实。</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（8）</w:t>
      </w:r>
      <w:r>
        <w:rPr>
          <w:rFonts w:hint="default" w:ascii="Times New Roman" w:hAnsi="Times New Roman" w:cs="Times New Roman"/>
          <w:color w:val="auto"/>
          <w:lang w:val="en-US" w:eastAsia="zh-CN"/>
        </w:rPr>
        <w:t>负责准东经济技术开发区项目立项管理工作。对开发区建设项目行使州级项目管理权；负责新建建设项目，技术改造项目，科技项目的立项管理，对地州级（含地州级）管理权限以下的项目进行核准或备案，并报备州、县有关部门；对地州级审批管理权限以上的项目，提出初审意见，经州级有关部门转报自治区、国家有关部门审批；牵头协调做好国家及自治区层面立项审批的跟踪跑办工作。</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（9）</w:t>
      </w:r>
      <w:r>
        <w:rPr>
          <w:rFonts w:hint="default" w:ascii="Times New Roman" w:hAnsi="Times New Roman" w:cs="Times New Roman"/>
          <w:color w:val="auto"/>
          <w:lang w:val="en-US" w:eastAsia="zh-CN"/>
        </w:rPr>
        <w:t>统筹准东经济技术开发区基础设施建设。研究提出准东经济技术开发区基础设施建设方案，经批准后组织实施；负责组织实施开发区生活服务基地的水、电、路、供暖等基础设施建设工作；协调做好区域性铁路、供电、供水、通信等工程立项审批、工程建设进度监督和建设服务工作；协助所在县人民政府做好生活服务基地社会事业建设项目的申报和组织实施工作。</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w:t>
      </w:r>
      <w:r>
        <w:rPr>
          <w:rFonts w:hint="default" w:ascii="Times New Roman" w:hAnsi="Times New Roman" w:cs="Times New Roman"/>
          <w:color w:val="auto"/>
          <w:lang w:val="en-US" w:eastAsia="zh-CN"/>
        </w:rPr>
        <w:t>承担东延供水工程配给准东经济技术开发区客水资源的合理配置与节约用水管理的责任，拟订开发区水利发展政策措施、发展战略和中长期规划；负责开发区生活、生产经营和生态环境用水的保障工作；组织有关开发区国民经济总体规划、城镇规划及重大建设项目的水资源和防洪论证工作；发布开发区水资源公报；拟订开发区节约用水政策，编制节约用水规划，制定有关标准；负责开发区东延供水工程节点以下的客水资源供水工程建设管理；受委托承担开发区地下水资源管理、水土保持、水环境保护及节水行政执法工作；受委托开展权限内水域纳污能力核定、地下水取水许可，凿井方案核准，开发建设项目水土保持方案审批工作；配合开发区所在县水行政主管部门开展地下水资源费及水土保持设施补偿费征收执法工作。</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（11）</w:t>
      </w:r>
      <w:r>
        <w:rPr>
          <w:rFonts w:hint="default" w:ascii="Times New Roman" w:hAnsi="Times New Roman" w:cs="Times New Roman"/>
          <w:color w:val="auto"/>
          <w:lang w:val="en-US" w:eastAsia="zh-CN"/>
        </w:rPr>
        <w:t>贯彻落实国家、自治区、自治州有关卫生与健康工作的政策、法律、法规，加强党对卫生与健康工作的全面领导。负责开发区卫生与健康事业发展规划、规章制度的拟订和组织实施。统筹规划开发区卫生服务资源配置；根据国家检疫传染病和监测传染病目录，制定开发区卫生应急和紧急医学救援预案、突发公共卫生事件监测和风险评估计划，组织和指导开发区突发公共卫生事件预防控制和各类突发公共事件的医疗卫生救援，发布突发公共卫生事件应急处置信息。指导和推进卫生应急体系和能力建设，组织编制专项预案，承担预案演练的组织实施和指导监督工作。协调各类医疗卫生保障；承担爱国卫生运动，组织开展环境卫生、学校卫生、公共场所卫生、饮用水卫生等公共卫生的监督检查和传染病防治监督检查。协调推进卫生与健康宣传教育、健康促进等活动；贯彻执行职业卫生、放射卫生相关政策、标准并组织实施，负责配合州、县卫健委做好重点职业病监测、专项调查、职业健康风险评估和职业人群健康管理工作，协调开展职业病防治工作。</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（12）</w:t>
      </w:r>
      <w:r>
        <w:rPr>
          <w:rFonts w:hint="default" w:ascii="Times New Roman" w:hAnsi="Times New Roman" w:cs="Times New Roman"/>
          <w:color w:val="auto"/>
          <w:lang w:val="en-US" w:eastAsia="zh-CN"/>
        </w:rPr>
        <w:t>全面贯彻执行党和国家、自治区、自治州有关教育工作的方针政策、法律法规，拟订准东开发区教育改革与发展的政策措施和规划并监督实施；负责开发区各类教育的统筹规划和综合协调，制定教育事业发展规划和计划，确定教育事业发展重点、规模、速度和步骤；负责中小学德育和普法依法治理工作；指导各类学校的教育教学改革；参与管理开发区本级教育经费预决算的管理，会同有关部门筹措教育经费，制定教育基建投资规划、方案；负责开发区各类学校的校舍建设及各项配套设施建设；负责家庭经济困难学生资助管理工作；统筹推进教育扶贫工作；负责国家通用语言文字的宣传规划、规范推广和普及应用等工作；负责对教育发展状况和教育质量开展评估、监测；负责中小学、幼儿园绩效考核工作。</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（13）</w:t>
      </w:r>
      <w:r>
        <w:rPr>
          <w:rFonts w:hint="default" w:ascii="Times New Roman" w:hAnsi="Times New Roman" w:cs="Times New Roman"/>
          <w:color w:val="auto"/>
          <w:lang w:val="en-US" w:eastAsia="zh-CN"/>
        </w:rPr>
        <w:t>负责对准东经济技术开发区各类企业进行宏观指导、组织协调，维护开发区企业的合法权益，开展全方位的服务，推动开发区产业发展和企业成长。</w:t>
      </w:r>
    </w:p>
    <w:p>
      <w:pPr>
        <w:pStyle w:val="4"/>
        <w:pageBreakBefore w:val="0"/>
        <w:widowControl w:val="0"/>
        <w:kinsoku/>
        <w:wordWrap/>
        <w:overflowPunct/>
        <w:topLinePunct w:val="0"/>
        <w:autoSpaceDE/>
        <w:autoSpaceDN/>
        <w:bidi w:val="0"/>
        <w:adjustRightInd w:val="0"/>
        <w:snapToGrid w:val="0"/>
        <w:spacing w:before="0" w:line="560" w:lineRule="exact"/>
        <w:ind w:left="0" w:leftChars="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2.部门机构设置及人员构成</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新疆准东经济技术开发区管理委员会无下属预算单位，下设</w:t>
      </w:r>
      <w:r>
        <w:rPr>
          <w:rFonts w:hint="eastAsia" w:ascii="Times New Roman" w:hAnsi="Times New Roman" w:cs="Times New Roman"/>
          <w:color w:val="auto"/>
          <w:lang w:val="en-US" w:eastAsia="zh-CN"/>
        </w:rPr>
        <w:t>21</w:t>
      </w:r>
      <w:r>
        <w:rPr>
          <w:rFonts w:hint="default" w:ascii="Times New Roman" w:hAnsi="Times New Roman" w:cs="Times New Roman"/>
          <w:color w:val="auto"/>
          <w:lang w:val="en-US" w:eastAsia="zh-CN"/>
        </w:rPr>
        <w:t>个机构，其中内设机构11个，分别为党政办、组织部（人力资源和社会保障局）、综合治理办公室、经济发展局、规划建设局、安全生产监督管理局、财政局（国资局）、环保局、水务局、工程项目管理中心</w:t>
      </w:r>
      <w:r>
        <w:rPr>
          <w:rFonts w:hint="eastAsia" w:ascii="Times New Roman" w:hAnsi="Times New Roman" w:cs="Times New Roman"/>
          <w:color w:val="auto"/>
          <w:lang w:val="en-US" w:eastAsia="zh-CN"/>
        </w:rPr>
        <w:t>、社会事务管理局</w:t>
      </w:r>
      <w:r>
        <w:rPr>
          <w:rFonts w:hint="default" w:ascii="Times New Roman" w:hAnsi="Times New Roman" w:cs="Times New Roman"/>
          <w:color w:val="auto"/>
          <w:lang w:val="en-US" w:eastAsia="zh-CN"/>
        </w:rPr>
        <w:t>；州直派出机构</w:t>
      </w:r>
      <w:r>
        <w:rPr>
          <w:rFonts w:hint="eastAsia" w:ascii="Times New Roman" w:hAnsi="Times New Roman" w:cs="Times New Roman"/>
          <w:color w:val="auto"/>
          <w:lang w:val="en-US" w:eastAsia="zh-CN"/>
        </w:rPr>
        <w:t>8</w:t>
      </w:r>
      <w:r>
        <w:rPr>
          <w:rFonts w:hint="default" w:ascii="Times New Roman" w:hAnsi="Times New Roman" w:cs="Times New Roman"/>
          <w:color w:val="auto"/>
          <w:lang w:val="en-US" w:eastAsia="zh-CN"/>
        </w:rPr>
        <w:t>个，分别为</w:t>
      </w:r>
      <w:r>
        <w:rPr>
          <w:rFonts w:hint="eastAsia" w:ascii="Times New Roman" w:hAnsi="Times New Roman" w:cs="Times New Roman"/>
          <w:color w:val="auto"/>
          <w:lang w:val="en-US" w:eastAsia="zh-CN"/>
        </w:rPr>
        <w:t>纪工委、</w:t>
      </w:r>
      <w:r>
        <w:rPr>
          <w:rFonts w:hint="default" w:ascii="Times New Roman" w:hAnsi="Times New Roman" w:cs="Times New Roman"/>
          <w:color w:val="auto"/>
          <w:lang w:val="en-US" w:eastAsia="zh-CN"/>
        </w:rPr>
        <w:t>公安分局、消防站、自然资源分局、市场监督管理局、税务局、气象灾害防御中心</w:t>
      </w:r>
      <w:r>
        <w:rPr>
          <w:rFonts w:hint="eastAsia" w:ascii="Times New Roman" w:hAnsi="Times New Roman" w:cs="Times New Roman"/>
          <w:color w:val="auto"/>
          <w:lang w:val="en-US" w:eastAsia="zh-CN"/>
        </w:rPr>
        <w:t>、工青妇</w:t>
      </w:r>
      <w:r>
        <w:rPr>
          <w:rFonts w:hint="default" w:ascii="Times New Roman" w:hAnsi="Times New Roman" w:cs="Times New Roman"/>
          <w:color w:val="auto"/>
          <w:lang w:val="en-US" w:eastAsia="zh-CN"/>
        </w:rPr>
        <w:t>；建制镇2个，分别为五彩湾镇、芨芨湖镇。202</w:t>
      </w: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年</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准东开发区财政供养人员1753人，其中：在编</w:t>
      </w:r>
      <w:r>
        <w:rPr>
          <w:rFonts w:hint="eastAsia" w:ascii="Times New Roman" w:hAnsi="Times New Roman" w:cs="Times New Roman"/>
          <w:color w:val="auto"/>
          <w:lang w:val="en-US" w:eastAsia="zh-CN"/>
        </w:rPr>
        <w:t>人员</w:t>
      </w:r>
      <w:r>
        <w:rPr>
          <w:rFonts w:hint="default" w:ascii="Times New Roman" w:hAnsi="Times New Roman" w:cs="Times New Roman"/>
          <w:color w:val="auto"/>
          <w:lang w:val="en-US" w:eastAsia="zh-CN"/>
        </w:rPr>
        <w:t>142人，挂职</w:t>
      </w:r>
      <w:r>
        <w:rPr>
          <w:rFonts w:hint="eastAsia" w:ascii="Times New Roman" w:hAnsi="Times New Roman" w:cs="Times New Roman"/>
          <w:color w:val="auto"/>
          <w:lang w:val="en-US" w:eastAsia="zh-CN"/>
        </w:rPr>
        <w:t>干部</w:t>
      </w:r>
      <w:r>
        <w:rPr>
          <w:rFonts w:hint="default" w:ascii="Times New Roman" w:hAnsi="Times New Roman" w:cs="Times New Roman"/>
          <w:color w:val="auto"/>
          <w:lang w:val="en-US" w:eastAsia="zh-CN"/>
        </w:rPr>
        <w:t>394人，购买社会化服务</w:t>
      </w:r>
      <w:r>
        <w:rPr>
          <w:rFonts w:hint="eastAsia" w:ascii="Times New Roman" w:hAnsi="Times New Roman" w:cs="Times New Roman"/>
          <w:color w:val="auto"/>
          <w:lang w:val="en-US" w:eastAsia="zh-CN"/>
        </w:rPr>
        <w:t>人员</w:t>
      </w:r>
      <w:r>
        <w:rPr>
          <w:rFonts w:hint="default" w:ascii="Times New Roman" w:hAnsi="Times New Roman" w:cs="Times New Roman"/>
          <w:color w:val="auto"/>
          <w:lang w:val="en-US" w:eastAsia="zh-CN"/>
        </w:rPr>
        <w:t>1005人，援疆</w:t>
      </w:r>
      <w:r>
        <w:rPr>
          <w:rFonts w:hint="eastAsia" w:ascii="Times New Roman" w:hAnsi="Times New Roman" w:cs="Times New Roman"/>
          <w:color w:val="auto"/>
          <w:lang w:val="en-US" w:eastAsia="zh-CN"/>
        </w:rPr>
        <w:t>干部</w:t>
      </w:r>
      <w:r>
        <w:rPr>
          <w:rFonts w:hint="default" w:ascii="Times New Roman" w:hAnsi="Times New Roman" w:cs="Times New Roman"/>
          <w:color w:val="auto"/>
          <w:lang w:val="en-US" w:eastAsia="zh-CN"/>
        </w:rPr>
        <w:t>9人，退休</w:t>
      </w:r>
      <w:r>
        <w:rPr>
          <w:rFonts w:hint="eastAsia" w:ascii="Times New Roman" w:hAnsi="Times New Roman" w:cs="Times New Roman"/>
          <w:color w:val="auto"/>
          <w:lang w:val="en-US" w:eastAsia="zh-CN"/>
        </w:rPr>
        <w:t>干部</w:t>
      </w:r>
      <w:r>
        <w:rPr>
          <w:rFonts w:hint="default" w:ascii="Times New Roman" w:hAnsi="Times New Roman" w:cs="Times New Roman"/>
          <w:color w:val="auto"/>
          <w:lang w:val="en-US" w:eastAsia="zh-CN"/>
        </w:rPr>
        <w:t>7人，员额30人</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社会招聘</w:t>
      </w:r>
      <w:r>
        <w:rPr>
          <w:rFonts w:hint="eastAsia" w:ascii="Times New Roman" w:hAnsi="Times New Roman" w:cs="Times New Roman"/>
          <w:color w:val="auto"/>
          <w:lang w:val="en-US" w:eastAsia="zh-CN"/>
        </w:rPr>
        <w:t>人员</w:t>
      </w:r>
      <w:r>
        <w:rPr>
          <w:rFonts w:hint="default" w:ascii="Times New Roman" w:hAnsi="Times New Roman" w:cs="Times New Roman"/>
          <w:color w:val="auto"/>
          <w:lang w:val="en-US" w:eastAsia="zh-CN"/>
        </w:rPr>
        <w:t>94人</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非编研究生54人，三支一扶</w:t>
      </w:r>
      <w:r>
        <w:rPr>
          <w:rFonts w:hint="eastAsia" w:ascii="Times New Roman" w:hAnsi="Times New Roman" w:cs="Times New Roman"/>
          <w:color w:val="auto"/>
          <w:lang w:val="en-US" w:eastAsia="zh-CN"/>
        </w:rPr>
        <w:t>人员</w:t>
      </w:r>
      <w:r>
        <w:rPr>
          <w:rFonts w:hint="default" w:ascii="Times New Roman" w:hAnsi="Times New Roman" w:cs="Times New Roman"/>
          <w:color w:val="auto"/>
          <w:lang w:val="en-US" w:eastAsia="zh-CN"/>
        </w:rPr>
        <w:t>18人</w:t>
      </w:r>
      <w:r>
        <w:rPr>
          <w:rFonts w:hint="eastAsia" w:ascii="Times New Roman" w:hAnsi="Times New Roman" w:cs="Times New Roman"/>
          <w:color w:val="auto"/>
          <w:lang w:val="en-US" w:eastAsia="zh-CN"/>
        </w:rPr>
        <w:t>。</w:t>
      </w:r>
    </w:p>
    <w:p>
      <w:pPr>
        <w:pStyle w:val="3"/>
        <w:pageBreakBefore w:val="0"/>
        <w:widowControl w:val="0"/>
        <w:kinsoku/>
        <w:wordWrap/>
        <w:overflowPunct/>
        <w:topLinePunct w:val="0"/>
        <w:autoSpaceDE/>
        <w:autoSpaceDN/>
        <w:bidi w:val="0"/>
        <w:adjustRightInd w:val="0"/>
        <w:snapToGrid w:val="0"/>
        <w:spacing w:before="0" w:beforeLines="0" w:afterLines="0" w:line="560" w:lineRule="exact"/>
        <w:ind w:left="0" w:leftChars="0"/>
        <w:jc w:val="left"/>
        <w:textAlignment w:val="auto"/>
        <w:outlineLvl w:val="1"/>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（二）部门单位年度重点工作</w:t>
      </w:r>
    </w:p>
    <w:p>
      <w:pPr>
        <w:pStyle w:val="3"/>
        <w:pageBreakBefore w:val="0"/>
        <w:widowControl w:val="0"/>
        <w:kinsoku/>
        <w:wordWrap/>
        <w:overflowPunct/>
        <w:topLinePunct w:val="0"/>
        <w:autoSpaceDE/>
        <w:autoSpaceDN/>
        <w:bidi w:val="0"/>
        <w:adjustRightInd w:val="0"/>
        <w:snapToGrid w:val="0"/>
        <w:spacing w:before="0" w:beforeLines="0" w:afterLines="0" w:line="560" w:lineRule="exact"/>
        <w:ind w:left="0" w:left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1.完整准确全面贯彻新发展理念，坚定不移推进高质量发展。</w:t>
      </w:r>
    </w:p>
    <w:p>
      <w:pPr>
        <w:pageBreakBefore w:val="0"/>
        <w:widowControl w:val="0"/>
        <w:kinsoku/>
        <w:wordWrap/>
        <w:overflowPunct/>
        <w:topLinePunct w:val="0"/>
        <w:autoSpaceDE/>
        <w:autoSpaceDN/>
        <w:bidi w:val="0"/>
        <w:adjustRightInd w:val="0"/>
        <w:snapToGrid w:val="0"/>
        <w:ind w:left="0" w:left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b/>
          <w:bCs/>
          <w:color w:val="auto"/>
          <w:lang w:val="en-US" w:eastAsia="zh-CN"/>
        </w:rPr>
        <w:t>一是培育壮大优势产业。</w:t>
      </w:r>
      <w:r>
        <w:rPr>
          <w:rFonts w:hint="eastAsia" w:ascii="Times New Roman" w:hAnsi="Times New Roman" w:cs="Times New Roman"/>
          <w:color w:val="auto"/>
          <w:lang w:val="en-US" w:eastAsia="zh-CN"/>
        </w:rPr>
        <w:t>打造形成百亿、千亿级产业集群，推动煤化工产业做大多强，推动硅铝新材料产业延链强链、煤炭产业扩面增量，加强新能源产业建设，推动煤电产业固本强面。</w:t>
      </w:r>
      <w:r>
        <w:rPr>
          <w:rFonts w:hint="eastAsia" w:ascii="Times New Roman" w:hAnsi="Times New Roman" w:cs="Times New Roman"/>
          <w:b/>
          <w:bCs/>
          <w:color w:val="auto"/>
          <w:lang w:val="en-US" w:eastAsia="zh-CN"/>
        </w:rPr>
        <w:t>二是持续扩大有效投资</w:t>
      </w:r>
      <w:r>
        <w:rPr>
          <w:rFonts w:hint="eastAsia" w:ascii="Times New Roman" w:hAnsi="Times New Roman" w:cs="Times New Roman"/>
          <w:color w:val="auto"/>
          <w:lang w:val="en-US" w:eastAsia="zh-CN"/>
        </w:rPr>
        <w:t>。坚持围绕链主企业精准招商，充分利用亚博会、投洽会、链博会等展会平台，鼓励优势企业参与“一带一路”共建国家经贸合作，建立洽谈、签约、落地、建设、投产全过程跟踪服务机制，加快形成新的经济增长点。</w:t>
      </w:r>
      <w:r>
        <w:rPr>
          <w:rFonts w:hint="eastAsia" w:ascii="Times New Roman" w:hAnsi="Times New Roman" w:cs="Times New Roman"/>
          <w:b/>
          <w:bCs/>
          <w:i w:val="0"/>
          <w:iCs w:val="0"/>
          <w:color w:val="auto"/>
          <w:lang w:val="en-US" w:eastAsia="zh-CN"/>
        </w:rPr>
        <w:t>三是坚持科技创新引领</w:t>
      </w:r>
      <w:r>
        <w:rPr>
          <w:rFonts w:hint="eastAsia" w:ascii="Times New Roman" w:hAnsi="Times New Roman" w:cs="Times New Roman"/>
          <w:color w:val="auto"/>
          <w:lang w:val="en-US" w:eastAsia="zh-CN"/>
        </w:rPr>
        <w:t>。持续深化与浙江大学、中科院山西煤化所等高校和科研机构合作，依托“一带一路”联合实验室、“两院一中心”和现代产业学院，打造“能源智谷”，推进智能化技术与煤炭产业融合发展，时限“高碳资源低碳化，黑色资源绿色化”目标。</w:t>
      </w:r>
      <w:r>
        <w:rPr>
          <w:rFonts w:hint="eastAsia" w:ascii="Times New Roman" w:hAnsi="Times New Roman" w:cs="Times New Roman"/>
          <w:b/>
          <w:bCs/>
          <w:color w:val="auto"/>
          <w:lang w:val="en-US" w:eastAsia="zh-CN"/>
        </w:rPr>
        <w:t>四是努力创优营商环境</w:t>
      </w:r>
      <w:r>
        <w:rPr>
          <w:rFonts w:hint="eastAsia" w:ascii="Times New Roman" w:hAnsi="Times New Roman" w:cs="Times New Roman"/>
          <w:color w:val="auto"/>
          <w:lang w:val="en-US" w:eastAsia="zh-CN"/>
        </w:rPr>
        <w:t>。全力打造“准能行”、“准时办”品牌，进一步强化为企为民服务导向，全链条、全流程跟踪服务，健全联审会商和容缺审批制度，打通项目审批“绿色通道”。</w:t>
      </w:r>
    </w:p>
    <w:p>
      <w:pPr>
        <w:pageBreakBefore w:val="0"/>
        <w:widowControl w:val="0"/>
        <w:numPr>
          <w:ilvl w:val="0"/>
          <w:numId w:val="0"/>
        </w:numPr>
        <w:kinsoku/>
        <w:wordWrap/>
        <w:overflowPunct/>
        <w:topLinePunct w:val="0"/>
        <w:autoSpaceDE/>
        <w:autoSpaceDN/>
        <w:bidi w:val="0"/>
        <w:adjustRightInd w:val="0"/>
        <w:snapToGrid w:val="0"/>
        <w:ind w:left="0" w:leftChars="0" w:firstLine="643" w:firstLineChars="200"/>
        <w:jc w:val="left"/>
        <w:textAlignment w:val="auto"/>
        <w:rPr>
          <w:rFonts w:hint="eastAsia" w:ascii="Times New Roman" w:hAnsi="Times New Roman" w:eastAsia="楷体_GB2312" w:cs="Times New Roman"/>
          <w:b/>
          <w:color w:val="auto"/>
          <w:kern w:val="2"/>
          <w:sz w:val="32"/>
          <w:szCs w:val="24"/>
          <w:lang w:val="en-US" w:eastAsia="zh-CN" w:bidi="ar-SA"/>
        </w:rPr>
      </w:pPr>
      <w:r>
        <w:rPr>
          <w:rFonts w:hint="eastAsia" w:ascii="Times New Roman" w:hAnsi="Times New Roman" w:eastAsia="楷体_GB2312" w:cs="Times New Roman"/>
          <w:b/>
          <w:color w:val="auto"/>
          <w:kern w:val="2"/>
          <w:sz w:val="32"/>
          <w:szCs w:val="24"/>
          <w:lang w:val="en-US" w:eastAsia="zh-CN" w:bidi="ar-SA"/>
        </w:rPr>
        <w:t>2.坚持产城融合，提升高质量发展承载力。</w:t>
      </w:r>
    </w:p>
    <w:p>
      <w:pPr>
        <w:pageBreakBefore w:val="0"/>
        <w:widowControl w:val="0"/>
        <w:numPr>
          <w:ilvl w:val="0"/>
          <w:numId w:val="0"/>
        </w:numPr>
        <w:kinsoku/>
        <w:wordWrap/>
        <w:overflowPunct/>
        <w:topLinePunct w:val="0"/>
        <w:autoSpaceDE/>
        <w:autoSpaceDN/>
        <w:bidi w:val="0"/>
        <w:adjustRightInd w:val="0"/>
        <w:snapToGrid w:val="0"/>
        <w:ind w:left="0" w:leftChars="0" w:firstLine="640"/>
        <w:jc w:val="left"/>
        <w:textAlignment w:val="auto"/>
        <w:rPr>
          <w:rFonts w:hint="eastAsia" w:ascii="Times New Roman" w:hAnsi="Times New Roman" w:cs="Times New Roman"/>
          <w:color w:val="auto"/>
          <w:lang w:val="en-US" w:eastAsia="zh-CN"/>
        </w:rPr>
      </w:pPr>
      <w:r>
        <w:rPr>
          <w:rFonts w:hint="eastAsia" w:ascii="Times New Roman" w:hAnsi="Times New Roman" w:cs="Times New Roman"/>
          <w:b/>
          <w:bCs/>
          <w:color w:val="auto"/>
          <w:lang w:val="en-US" w:eastAsia="zh-CN"/>
        </w:rPr>
        <w:t>一是优化功能布局。</w:t>
      </w:r>
      <w:r>
        <w:rPr>
          <w:rFonts w:hint="eastAsia" w:ascii="Times New Roman" w:hAnsi="Times New Roman" w:cs="Times New Roman"/>
          <w:color w:val="auto"/>
          <w:lang w:val="en-US" w:eastAsia="zh-CN"/>
        </w:rPr>
        <w:t>强化《开发区国土空间专项规划（2021-2035年）》的指导约束作用，加快产业发展区、新城建设区等各项专项规划、控制性详规编制，积极推进《煤制油气战略基地规划》《热电联产规划》《新型电力系统规划》和大井、将军庙等4个矿区总规批复。</w:t>
      </w:r>
      <w:r>
        <w:rPr>
          <w:rFonts w:hint="eastAsia" w:ascii="Times New Roman" w:hAnsi="Times New Roman" w:cs="Times New Roman"/>
          <w:b/>
          <w:bCs/>
          <w:color w:val="auto"/>
          <w:lang w:val="en-US" w:eastAsia="zh-CN"/>
        </w:rPr>
        <w:t>二是加快基础设施建设。</w:t>
      </w:r>
      <w:r>
        <w:rPr>
          <w:rFonts w:hint="eastAsia" w:ascii="Times New Roman" w:hAnsi="Times New Roman" w:cs="Times New Roman"/>
          <w:color w:val="auto"/>
          <w:lang w:val="en-US" w:eastAsia="zh-CN"/>
        </w:rPr>
        <w:t>构建铁路、公路、水利、电力等“多网合一”的基础设施体系，谋划准东至昌吉1小时快速道路，推进将淖铁路增二线、准东五彩湾通用机场项目建设，加快输变电工程建设进度。</w:t>
      </w:r>
      <w:r>
        <w:rPr>
          <w:rFonts w:hint="eastAsia" w:ascii="Times New Roman" w:hAnsi="Times New Roman" w:cs="Times New Roman"/>
          <w:b/>
          <w:bCs/>
          <w:color w:val="auto"/>
          <w:lang w:val="en-US" w:eastAsia="zh-CN"/>
        </w:rPr>
        <w:t>三是提升城市精细化管理。</w:t>
      </w:r>
      <w:r>
        <w:rPr>
          <w:rFonts w:hint="eastAsia" w:ascii="Times New Roman" w:hAnsi="Times New Roman" w:cs="Times New Roman"/>
          <w:color w:val="auto"/>
          <w:lang w:val="en-US" w:eastAsia="zh-CN"/>
        </w:rPr>
        <w:t>加快智慧管理平台建设，发展智慧安防、智慧交通，加快重点道路、城区5G网络覆盖。推行城市洁化、序化、亮化，提升城市公园、休闲绿地、市政设施管护水平，打造舒适整洁、宜居宜业的生活环境。</w:t>
      </w:r>
      <w:r>
        <w:rPr>
          <w:rFonts w:hint="eastAsia" w:ascii="Times New Roman" w:hAnsi="Times New Roman" w:cs="Times New Roman"/>
          <w:b/>
          <w:bCs/>
          <w:color w:val="auto"/>
          <w:lang w:val="en-US" w:eastAsia="zh-CN"/>
        </w:rPr>
        <w:t>四是加快第三产业发展。</w:t>
      </w:r>
      <w:r>
        <w:rPr>
          <w:rFonts w:hint="eastAsia" w:ascii="Times New Roman" w:hAnsi="Times New Roman" w:cs="Times New Roman"/>
          <w:color w:val="auto"/>
          <w:lang w:val="en-US" w:eastAsia="zh-CN"/>
        </w:rPr>
        <w:t>创新“文娱+促销”消费模式，打造准东夜市、汇德广场、彩北商贸中心、彩南商业街、芨芨湖沿街服务区等消费娱乐商圈，创建5个工业旅游示范点（基地），打造工业旅游品牌。</w:t>
      </w:r>
      <w:r>
        <w:rPr>
          <w:rFonts w:hint="eastAsia" w:ascii="Times New Roman" w:hAnsi="Times New Roman" w:cs="Times New Roman"/>
          <w:b/>
          <w:bCs/>
          <w:color w:val="auto"/>
          <w:lang w:val="en-US" w:eastAsia="zh-CN"/>
        </w:rPr>
        <w:t>五是推进区域融合发展。</w:t>
      </w:r>
      <w:r>
        <w:rPr>
          <w:rFonts w:hint="eastAsia" w:ascii="Times New Roman" w:hAnsi="Times New Roman" w:cs="Times New Roman"/>
          <w:color w:val="auto"/>
          <w:lang w:val="en-US" w:eastAsia="zh-CN"/>
        </w:rPr>
        <w:t>加强与援疆省份、内地省区、周边县市、兵团经济协作，抢抓中国（新疆）自贸区建设机遇，提升对外开放水平。</w:t>
      </w:r>
    </w:p>
    <w:p>
      <w:pPr>
        <w:pageBreakBefore w:val="0"/>
        <w:widowControl w:val="0"/>
        <w:numPr>
          <w:ilvl w:val="0"/>
          <w:numId w:val="0"/>
        </w:numPr>
        <w:kinsoku/>
        <w:wordWrap/>
        <w:overflowPunct/>
        <w:topLinePunct w:val="0"/>
        <w:autoSpaceDE/>
        <w:autoSpaceDN/>
        <w:bidi w:val="0"/>
        <w:adjustRightInd w:val="0"/>
        <w:snapToGrid w:val="0"/>
        <w:ind w:left="0" w:leftChars="0" w:firstLine="643" w:firstLineChars="200"/>
        <w:jc w:val="left"/>
        <w:textAlignment w:val="auto"/>
        <w:rPr>
          <w:rFonts w:hint="eastAsia" w:ascii="Times New Roman" w:hAnsi="Times New Roman" w:eastAsia="楷体_GB2312" w:cs="Times New Roman"/>
          <w:b/>
          <w:color w:val="auto"/>
          <w:kern w:val="2"/>
          <w:sz w:val="32"/>
          <w:szCs w:val="24"/>
          <w:lang w:val="en-US" w:eastAsia="zh-CN" w:bidi="ar-SA"/>
        </w:rPr>
      </w:pPr>
      <w:r>
        <w:rPr>
          <w:rFonts w:hint="eastAsia" w:ascii="Times New Roman" w:hAnsi="Times New Roman" w:eastAsia="楷体_GB2312" w:cs="Times New Roman"/>
          <w:b/>
          <w:color w:val="auto"/>
          <w:kern w:val="2"/>
          <w:sz w:val="32"/>
          <w:szCs w:val="24"/>
          <w:lang w:val="en-US" w:eastAsia="zh-CN" w:bidi="ar-SA"/>
        </w:rPr>
        <w:t>3.树牢安全发展理念，坚决守住安全生产红线底线。</w:t>
      </w:r>
    </w:p>
    <w:p>
      <w:pPr>
        <w:pageBreakBefore w:val="0"/>
        <w:widowControl w:val="0"/>
        <w:numPr>
          <w:ilvl w:val="0"/>
          <w:numId w:val="0"/>
        </w:numPr>
        <w:kinsoku/>
        <w:wordWrap/>
        <w:overflowPunct/>
        <w:topLinePunct w:val="0"/>
        <w:autoSpaceDE/>
        <w:autoSpaceDN/>
        <w:bidi w:val="0"/>
        <w:adjustRightInd w:val="0"/>
        <w:snapToGrid w:val="0"/>
        <w:ind w:left="0" w:leftChars="0" w:firstLine="640"/>
        <w:jc w:val="left"/>
        <w:textAlignment w:val="auto"/>
        <w:rPr>
          <w:rFonts w:hint="eastAsia"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一是夯实安全生产责任。</w:t>
      </w:r>
      <w:r>
        <w:rPr>
          <w:rFonts w:hint="eastAsia" w:ascii="Times New Roman" w:hAnsi="Times New Roman" w:cs="Times New Roman"/>
          <w:b w:val="0"/>
          <w:bCs w:val="0"/>
          <w:color w:val="auto"/>
          <w:lang w:val="en-US" w:eastAsia="zh-CN"/>
        </w:rPr>
        <w:t>严格落实“党政同责、一岗双责、齐抓共管、失职追责”和“三管三必须”要求，压实乡镇、社区对重点部位、“边远散”等薄弱环节的属地管理责任，夯实企业安全生产主体责任。</w:t>
      </w:r>
      <w:r>
        <w:rPr>
          <w:rFonts w:hint="eastAsia" w:ascii="Times New Roman" w:hAnsi="Times New Roman" w:cs="Times New Roman"/>
          <w:b/>
          <w:bCs/>
          <w:color w:val="auto"/>
          <w:lang w:val="en-US" w:eastAsia="zh-CN"/>
        </w:rPr>
        <w:t>二是提升安全生产管理水平。</w:t>
      </w:r>
      <w:r>
        <w:rPr>
          <w:rFonts w:hint="eastAsia" w:ascii="Times New Roman" w:hAnsi="Times New Roman" w:cs="Times New Roman"/>
          <w:b w:val="0"/>
          <w:bCs w:val="0"/>
          <w:color w:val="auto"/>
          <w:lang w:val="en-US" w:eastAsia="zh-CN"/>
        </w:rPr>
        <w:t>持续巩固深化“一页、一册、一本”清单管控、驻企安监站、承包商和特殊作业监管经过验做法，不断加强项目工地、交通、危化、特种设备等关键场所、关键领域安全防范，严格落实三级安全培训和日常安全教育。筑牢食药安全防线，确保人民群众“舌尖上的安全”。</w:t>
      </w:r>
      <w:r>
        <w:rPr>
          <w:rFonts w:hint="eastAsia" w:ascii="Times New Roman" w:hAnsi="Times New Roman" w:cs="Times New Roman"/>
          <w:b/>
          <w:bCs/>
          <w:color w:val="auto"/>
          <w:lang w:val="en-US" w:eastAsia="zh-CN"/>
        </w:rPr>
        <w:t>三是持续强化应急救援能力建设。</w:t>
      </w:r>
      <w:r>
        <w:rPr>
          <w:rFonts w:hint="eastAsia" w:ascii="Times New Roman" w:hAnsi="Times New Roman" w:cs="Times New Roman"/>
          <w:b w:val="0"/>
          <w:bCs w:val="0"/>
          <w:color w:val="auto"/>
          <w:lang w:val="en-US" w:eastAsia="zh-CN"/>
        </w:rPr>
        <w:t>发挥生产安全事故应急救援、防汛抗震等专项指挥部作用，强化政府和企业专兼职救援队伍能力建设，常态化开展应急演练和宣传教育，全面提升气象预警监测精准化水平，着力构建指挥高效的应急救援网络体系。</w:t>
      </w:r>
    </w:p>
    <w:p>
      <w:pPr>
        <w:pageBreakBefore w:val="0"/>
        <w:widowControl w:val="0"/>
        <w:numPr>
          <w:ilvl w:val="0"/>
          <w:numId w:val="0"/>
        </w:numPr>
        <w:kinsoku/>
        <w:wordWrap/>
        <w:overflowPunct/>
        <w:topLinePunct w:val="0"/>
        <w:autoSpaceDE/>
        <w:autoSpaceDN/>
        <w:bidi w:val="0"/>
        <w:adjustRightInd w:val="0"/>
        <w:snapToGrid w:val="0"/>
        <w:ind w:left="0" w:leftChars="0" w:firstLine="643" w:firstLineChars="200"/>
        <w:jc w:val="left"/>
        <w:textAlignment w:val="auto"/>
        <w:rPr>
          <w:rFonts w:hint="eastAsia" w:ascii="Times New Roman" w:hAnsi="Times New Roman" w:eastAsia="楷体_GB2312" w:cs="Times New Roman"/>
          <w:b/>
          <w:color w:val="auto"/>
          <w:kern w:val="2"/>
          <w:sz w:val="32"/>
          <w:szCs w:val="24"/>
          <w:lang w:val="en-US" w:eastAsia="zh-CN" w:bidi="ar-SA"/>
        </w:rPr>
      </w:pPr>
      <w:r>
        <w:rPr>
          <w:rFonts w:hint="eastAsia" w:ascii="Times New Roman" w:hAnsi="Times New Roman" w:eastAsia="楷体_GB2312" w:cs="Times New Roman"/>
          <w:b/>
          <w:color w:val="auto"/>
          <w:kern w:val="2"/>
          <w:sz w:val="32"/>
          <w:szCs w:val="24"/>
          <w:lang w:val="en-US" w:eastAsia="zh-CN" w:bidi="ar-SA"/>
        </w:rPr>
        <w:t>4.坚持生态优先，坚定不移推动绿色低碳发展。</w:t>
      </w:r>
    </w:p>
    <w:p>
      <w:pPr>
        <w:pageBreakBefore w:val="0"/>
        <w:widowControl w:val="0"/>
        <w:numPr>
          <w:ilvl w:val="0"/>
          <w:numId w:val="0"/>
        </w:numPr>
        <w:kinsoku/>
        <w:wordWrap/>
        <w:overflowPunct/>
        <w:topLinePunct w:val="0"/>
        <w:autoSpaceDE/>
        <w:autoSpaceDN/>
        <w:bidi w:val="0"/>
        <w:adjustRightInd w:val="0"/>
        <w:snapToGrid w:val="0"/>
        <w:ind w:left="0" w:leftChars="0" w:firstLine="643" w:firstLineChars="200"/>
        <w:jc w:val="left"/>
        <w:textAlignment w:val="auto"/>
        <w:rPr>
          <w:rFonts w:hint="eastAsia"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一是坚决打好污染防治攻坚战。</w:t>
      </w:r>
      <w:r>
        <w:rPr>
          <w:rFonts w:hint="eastAsia" w:ascii="Times New Roman" w:hAnsi="Times New Roman" w:cs="Times New Roman"/>
          <w:b w:val="0"/>
          <w:bCs w:val="0"/>
          <w:color w:val="auto"/>
          <w:lang w:val="en-US" w:eastAsia="zh-CN"/>
        </w:rPr>
        <w:t>完成第二轮中央环保督察反馈问题整改和“回头看”，做好第三轮中央环保督察迎检工作。深入实施大气、水、土壤污染防治，坚持“一企一策”靶向治理，强化大气环境容量及污染物溯源解析研究，力争实现优良天数290天以上。</w:t>
      </w:r>
      <w:r>
        <w:rPr>
          <w:rFonts w:hint="eastAsia" w:ascii="Times New Roman" w:hAnsi="Times New Roman" w:cs="Times New Roman"/>
          <w:b/>
          <w:bCs/>
          <w:color w:val="auto"/>
          <w:lang w:val="en-US" w:eastAsia="zh-CN"/>
        </w:rPr>
        <w:t>二是推动绿色低碳转型发展。高标准建设国家级大宗固废综合利用基地，加快固废利用项</w:t>
      </w:r>
      <w:r>
        <w:rPr>
          <w:rFonts w:hint="eastAsia" w:ascii="Times New Roman" w:hAnsi="Times New Roman" w:cs="Times New Roman"/>
          <w:b w:val="0"/>
          <w:bCs w:val="0"/>
          <w:color w:val="auto"/>
          <w:lang w:val="en-US" w:eastAsia="zh-CN"/>
        </w:rPr>
        <w:t>目建设，稳步提高固废综合利用率。</w:t>
      </w:r>
      <w:r>
        <w:rPr>
          <w:rFonts w:hint="eastAsia" w:ascii="Times New Roman" w:hAnsi="Times New Roman" w:cs="Times New Roman"/>
          <w:b/>
          <w:bCs/>
          <w:color w:val="auto"/>
          <w:lang w:val="en-US" w:eastAsia="zh-CN"/>
        </w:rPr>
        <w:t>三是实施生态绿化提升工程。</w:t>
      </w:r>
      <w:r>
        <w:rPr>
          <w:rFonts w:hint="eastAsia" w:ascii="Times New Roman" w:hAnsi="Times New Roman" w:cs="Times New Roman"/>
          <w:b w:val="0"/>
          <w:bCs w:val="0"/>
          <w:color w:val="auto"/>
          <w:lang w:val="en-US" w:eastAsia="zh-CN"/>
        </w:rPr>
        <w:t>坚持生态环境一体化保护和系统治理，全面推行林长制和卡山保护区共建共管机制。扎实推进水土保持、废弃采坑和煤田火区生态恢复治理，积极参与全州林业草原光伏碳汇开发。</w:t>
      </w:r>
    </w:p>
    <w:p>
      <w:pPr>
        <w:pageBreakBefore w:val="0"/>
        <w:widowControl w:val="0"/>
        <w:numPr>
          <w:ilvl w:val="0"/>
          <w:numId w:val="0"/>
        </w:numPr>
        <w:kinsoku/>
        <w:wordWrap/>
        <w:overflowPunct/>
        <w:topLinePunct w:val="0"/>
        <w:autoSpaceDE/>
        <w:autoSpaceDN/>
        <w:bidi w:val="0"/>
        <w:adjustRightInd w:val="0"/>
        <w:snapToGrid w:val="0"/>
        <w:ind w:left="0" w:leftChars="0" w:firstLine="643" w:firstLineChars="200"/>
        <w:jc w:val="left"/>
        <w:textAlignment w:val="auto"/>
        <w:rPr>
          <w:rFonts w:hint="eastAsia" w:ascii="Times New Roman" w:hAnsi="Times New Roman" w:eastAsia="楷体_GB2312" w:cs="Times New Roman"/>
          <w:b/>
          <w:color w:val="auto"/>
          <w:kern w:val="2"/>
          <w:sz w:val="32"/>
          <w:szCs w:val="24"/>
          <w:lang w:val="en-US" w:eastAsia="zh-CN" w:bidi="ar-SA"/>
        </w:rPr>
      </w:pPr>
      <w:r>
        <w:rPr>
          <w:rFonts w:hint="eastAsia" w:ascii="Times New Roman" w:hAnsi="Times New Roman" w:eastAsia="楷体_GB2312" w:cs="Times New Roman"/>
          <w:b/>
          <w:color w:val="auto"/>
          <w:kern w:val="2"/>
          <w:sz w:val="32"/>
          <w:szCs w:val="24"/>
          <w:lang w:val="en-US" w:eastAsia="zh-CN" w:bidi="ar-SA"/>
        </w:rPr>
        <w:t>5.坚持以人为本，持续增进改善民生福祉。</w:t>
      </w:r>
    </w:p>
    <w:p>
      <w:pPr>
        <w:pageBreakBefore w:val="0"/>
        <w:widowControl w:val="0"/>
        <w:numPr>
          <w:ilvl w:val="0"/>
          <w:numId w:val="0"/>
        </w:numPr>
        <w:kinsoku/>
        <w:wordWrap/>
        <w:overflowPunct/>
        <w:topLinePunct w:val="0"/>
        <w:autoSpaceDE/>
        <w:autoSpaceDN/>
        <w:bidi w:val="0"/>
        <w:adjustRightInd w:val="0"/>
        <w:snapToGrid w:val="0"/>
        <w:ind w:left="0" w:leftChars="0" w:firstLine="643" w:firstLineChars="200"/>
        <w:jc w:val="left"/>
        <w:textAlignment w:val="auto"/>
        <w:rPr>
          <w:rFonts w:hint="default"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一是强化乡镇社会服务功能。</w:t>
      </w:r>
      <w:r>
        <w:rPr>
          <w:rFonts w:hint="eastAsia" w:ascii="Times New Roman" w:hAnsi="Times New Roman" w:cs="Times New Roman"/>
          <w:b w:val="0"/>
          <w:bCs w:val="0"/>
          <w:color w:val="auto"/>
          <w:lang w:val="en-US" w:eastAsia="zh-CN"/>
        </w:rPr>
        <w:t>健全五彩湾镇、芨芨湖镇民政、户籍、司法、社保、残联等社会事务管理和公共服务职能。</w:t>
      </w:r>
      <w:r>
        <w:rPr>
          <w:rFonts w:hint="eastAsia" w:ascii="Times New Roman" w:hAnsi="Times New Roman" w:cs="Times New Roman"/>
          <w:b/>
          <w:bCs/>
          <w:color w:val="auto"/>
          <w:lang w:val="en-US" w:eastAsia="zh-CN"/>
        </w:rPr>
        <w:t>二是提升医疗卫生水平。</w:t>
      </w:r>
      <w:r>
        <w:rPr>
          <w:rFonts w:hint="eastAsia" w:ascii="Times New Roman" w:hAnsi="Times New Roman" w:cs="Times New Roman"/>
          <w:b w:val="0"/>
          <w:bCs w:val="0"/>
          <w:color w:val="auto"/>
          <w:lang w:val="en-US" w:eastAsia="zh-CN"/>
        </w:rPr>
        <w:t>按照三级医院标准加快准东医院建设，提标改造2个镇卫生院、推进8个社区卫生服务站、规上企业卫生服务室建设进度，实现妇幼儿保、预防接种、慢性病管理等工作全面落地。</w:t>
      </w:r>
      <w:r>
        <w:rPr>
          <w:rFonts w:hint="eastAsia" w:ascii="Times New Roman" w:hAnsi="Times New Roman" w:cs="Times New Roman"/>
          <w:b/>
          <w:bCs/>
          <w:color w:val="auto"/>
          <w:lang w:val="en-US" w:eastAsia="zh-CN"/>
        </w:rPr>
        <w:t>三是实施教育优先发展战略。</w:t>
      </w:r>
      <w:r>
        <w:rPr>
          <w:rFonts w:hint="eastAsia" w:ascii="Times New Roman" w:hAnsi="Times New Roman" w:cs="Times New Roman"/>
          <w:b w:val="0"/>
          <w:bCs w:val="0"/>
          <w:color w:val="auto"/>
          <w:lang w:val="en-US" w:eastAsia="zh-CN"/>
        </w:rPr>
        <w:t>强化基础教育投入，加快昌吉州实验小学准东分校和彩南、西黑山等幼儿园项目建设。加快准东现代产业学院配套提升改造力度，优化专业与产业契合度。</w:t>
      </w:r>
      <w:r>
        <w:rPr>
          <w:rFonts w:hint="eastAsia" w:ascii="Times New Roman" w:hAnsi="Times New Roman" w:cs="Times New Roman"/>
          <w:b/>
          <w:bCs/>
          <w:color w:val="auto"/>
          <w:lang w:val="en-US" w:eastAsia="zh-CN"/>
        </w:rPr>
        <w:t>四是优化公共文化服务。</w:t>
      </w:r>
      <w:r>
        <w:rPr>
          <w:rFonts w:hint="eastAsia" w:ascii="Times New Roman" w:hAnsi="Times New Roman" w:cs="Times New Roman"/>
          <w:b w:val="0"/>
          <w:bCs w:val="0"/>
          <w:color w:val="auto"/>
          <w:lang w:val="en-US" w:eastAsia="zh-CN"/>
        </w:rPr>
        <w:t>积极打造“五彩准东、煤海新城”文化品牌，支持辖区企业开展特色文化创建，大力实施新时代文明实践中心（所、站）提升工程，加大公共文化产品供给和服务，广泛开展各类文化作品展，不断丰富职工群众精神文化生活。</w:t>
      </w:r>
    </w:p>
    <w:p>
      <w:pPr>
        <w:pStyle w:val="3"/>
        <w:pageBreakBefore w:val="0"/>
        <w:widowControl w:val="0"/>
        <w:kinsoku/>
        <w:wordWrap/>
        <w:overflowPunct/>
        <w:topLinePunct w:val="0"/>
        <w:autoSpaceDE/>
        <w:autoSpaceDN/>
        <w:bidi w:val="0"/>
        <w:adjustRightInd w:val="0"/>
        <w:snapToGrid w:val="0"/>
        <w:spacing w:before="0" w:beforeLines="0" w:afterLines="0"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（三）部门单位整体预算规模及安排情况</w:t>
      </w:r>
    </w:p>
    <w:p>
      <w:pPr>
        <w:pStyle w:val="4"/>
        <w:pageBreakBefore w:val="0"/>
        <w:widowControl w:val="0"/>
        <w:kinsoku/>
        <w:wordWrap/>
        <w:overflowPunct/>
        <w:topLinePunct w:val="0"/>
        <w:autoSpaceDE/>
        <w:autoSpaceDN/>
        <w:bidi w:val="0"/>
        <w:adjustRightInd w:val="0"/>
        <w:snapToGrid w:val="0"/>
        <w:spacing w:before="0" w:line="560" w:lineRule="exact"/>
        <w:ind w:left="0" w:leftChars="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1.年初预算安排情况</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我单位202</w:t>
      </w: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年年初安排预算</w:t>
      </w:r>
      <w:r>
        <w:rPr>
          <w:rFonts w:hint="eastAsia" w:ascii="Times New Roman" w:hAnsi="Times New Roman" w:cs="Times New Roman"/>
          <w:color w:val="auto"/>
          <w:lang w:val="en-US" w:eastAsia="zh-CN"/>
        </w:rPr>
        <w:t>217575.11</w:t>
      </w:r>
      <w:r>
        <w:rPr>
          <w:rFonts w:hint="default" w:ascii="Times New Roman" w:hAnsi="Times New Roman" w:cs="Times New Roman"/>
          <w:color w:val="auto"/>
          <w:lang w:val="en-US" w:eastAsia="zh-CN"/>
        </w:rPr>
        <w:t>万元，其中：基本支出</w:t>
      </w:r>
      <w:r>
        <w:rPr>
          <w:rFonts w:hint="eastAsia" w:ascii="Times New Roman" w:hAnsi="Times New Roman" w:cs="Times New Roman"/>
          <w:color w:val="auto"/>
          <w:lang w:val="en-US" w:eastAsia="zh-CN"/>
        </w:rPr>
        <w:t>31775.96</w:t>
      </w:r>
      <w:r>
        <w:rPr>
          <w:rFonts w:hint="default" w:ascii="Times New Roman" w:hAnsi="Times New Roman" w:cs="Times New Roman"/>
          <w:color w:val="auto"/>
          <w:lang w:val="en-US" w:eastAsia="zh-CN"/>
        </w:rPr>
        <w:t>万元，占</w:t>
      </w:r>
      <w:r>
        <w:rPr>
          <w:rFonts w:hint="eastAsia" w:ascii="Times New Roman" w:hAnsi="Times New Roman" w:cs="Times New Roman"/>
          <w:color w:val="auto"/>
          <w:lang w:val="en-US" w:eastAsia="zh-CN"/>
        </w:rPr>
        <w:t>14.6</w:t>
      </w:r>
      <w:r>
        <w:rPr>
          <w:rFonts w:hint="default" w:ascii="Times New Roman" w:hAnsi="Times New Roman" w:cs="Times New Roman"/>
          <w:color w:val="auto"/>
          <w:lang w:val="en-US" w:eastAsia="zh-CN"/>
        </w:rPr>
        <w:t>%，比上年预算增加</w:t>
      </w:r>
      <w:r>
        <w:rPr>
          <w:rFonts w:hint="eastAsia" w:ascii="Times New Roman" w:hAnsi="Times New Roman" w:cs="Times New Roman"/>
          <w:color w:val="auto"/>
          <w:lang w:val="en-US" w:eastAsia="zh-CN"/>
        </w:rPr>
        <w:t>4622.29</w:t>
      </w:r>
      <w:r>
        <w:rPr>
          <w:rFonts w:hint="default" w:ascii="Times New Roman" w:hAnsi="Times New Roman" w:cs="Times New Roman"/>
          <w:color w:val="auto"/>
          <w:lang w:val="en-US" w:eastAsia="zh-CN"/>
        </w:rPr>
        <w:t>万元，增长</w:t>
      </w:r>
      <w:r>
        <w:rPr>
          <w:rFonts w:hint="eastAsia" w:ascii="Times New Roman" w:hAnsi="Times New Roman" w:cs="Times New Roman"/>
          <w:color w:val="auto"/>
          <w:lang w:val="en-US" w:eastAsia="zh-CN"/>
        </w:rPr>
        <w:t>17.02</w:t>
      </w:r>
      <w:r>
        <w:rPr>
          <w:rFonts w:hint="default" w:ascii="Times New Roman" w:hAnsi="Times New Roman" w:cs="Times New Roman"/>
          <w:color w:val="auto"/>
          <w:lang w:val="en-US" w:eastAsia="zh-CN"/>
        </w:rPr>
        <w:t>%，主要原因是</w:t>
      </w:r>
      <w:r>
        <w:rPr>
          <w:rFonts w:hint="eastAsia" w:ascii="Times New Roman" w:hAnsi="Times New Roman" w:cs="Times New Roman"/>
          <w:color w:val="auto"/>
          <w:lang w:val="en-US" w:eastAsia="zh-CN"/>
        </w:rPr>
        <w:t>开发区在岗人员增加，人员类及运转类经费相应增加</w:t>
      </w:r>
      <w:r>
        <w:rPr>
          <w:rFonts w:hint="default" w:ascii="Times New Roman" w:hAnsi="Times New Roman" w:cs="Times New Roman"/>
          <w:color w:val="auto"/>
          <w:lang w:val="en-US" w:eastAsia="zh-CN"/>
        </w:rPr>
        <w:t>；项目支出</w:t>
      </w:r>
      <w:r>
        <w:rPr>
          <w:rFonts w:hint="eastAsia" w:ascii="Times New Roman" w:hAnsi="Times New Roman" w:cs="Times New Roman"/>
          <w:color w:val="auto"/>
          <w:lang w:val="en-US" w:eastAsia="zh-CN"/>
        </w:rPr>
        <w:t>185799.15</w:t>
      </w:r>
      <w:r>
        <w:rPr>
          <w:rFonts w:hint="default" w:ascii="Times New Roman" w:hAnsi="Times New Roman" w:cs="Times New Roman"/>
          <w:color w:val="auto"/>
          <w:lang w:val="en-US" w:eastAsia="zh-CN"/>
        </w:rPr>
        <w:t>万元，占</w:t>
      </w:r>
      <w:r>
        <w:rPr>
          <w:rFonts w:hint="eastAsia" w:ascii="Times New Roman" w:hAnsi="Times New Roman" w:cs="Times New Roman"/>
          <w:color w:val="auto"/>
          <w:lang w:val="en-US" w:eastAsia="zh-CN"/>
        </w:rPr>
        <w:t>85.4</w:t>
      </w:r>
      <w:r>
        <w:rPr>
          <w:rFonts w:hint="default" w:ascii="Times New Roman" w:hAnsi="Times New Roman" w:cs="Times New Roman"/>
          <w:color w:val="auto"/>
          <w:lang w:val="en-US" w:eastAsia="zh-CN"/>
        </w:rPr>
        <w:t>%，比上年预算</w:t>
      </w:r>
      <w:r>
        <w:rPr>
          <w:rFonts w:hint="eastAsia" w:ascii="Times New Roman" w:hAnsi="Times New Roman" w:cs="Times New Roman"/>
          <w:color w:val="auto"/>
          <w:lang w:val="en-US" w:eastAsia="zh-CN"/>
        </w:rPr>
        <w:t>增加144516.86</w:t>
      </w:r>
      <w:r>
        <w:rPr>
          <w:rFonts w:hint="default" w:ascii="Times New Roman" w:hAnsi="Times New Roman" w:cs="Times New Roman"/>
          <w:color w:val="auto"/>
          <w:lang w:val="en-US" w:eastAsia="zh-CN"/>
        </w:rPr>
        <w:t>元，增长</w:t>
      </w:r>
      <w:r>
        <w:rPr>
          <w:rFonts w:hint="eastAsia" w:ascii="Times New Roman" w:hAnsi="Times New Roman" w:cs="Times New Roman"/>
          <w:color w:val="auto"/>
          <w:lang w:val="en-US" w:eastAsia="zh-CN"/>
        </w:rPr>
        <w:t>350.07</w:t>
      </w:r>
      <w:r>
        <w:rPr>
          <w:rFonts w:hint="default" w:ascii="Times New Roman" w:hAnsi="Times New Roman" w:cs="Times New Roman"/>
          <w:color w:val="auto"/>
          <w:lang w:val="en-US" w:eastAsia="zh-CN"/>
        </w:rPr>
        <w:t>%，主要原因是</w:t>
      </w:r>
      <w:r>
        <w:rPr>
          <w:rFonts w:hint="eastAsia" w:ascii="Times New Roman" w:hAnsi="Times New Roman" w:cs="Times New Roman"/>
          <w:color w:val="auto"/>
          <w:lang w:val="en-US" w:eastAsia="zh-CN"/>
        </w:rPr>
        <w:t>开发区政府投资类建设项目投资逐年增长，预算单位年初申请预算项目较上年大幅增加</w:t>
      </w:r>
      <w:r>
        <w:rPr>
          <w:rFonts w:hint="default" w:ascii="Times New Roman" w:hAnsi="Times New Roman" w:cs="Times New Roman"/>
          <w:color w:val="auto"/>
          <w:lang w:val="en-US" w:eastAsia="zh-CN"/>
        </w:rPr>
        <w:t>。</w:t>
      </w:r>
    </w:p>
    <w:p>
      <w:pPr>
        <w:pStyle w:val="4"/>
        <w:pageBreakBefore w:val="0"/>
        <w:widowControl w:val="0"/>
        <w:kinsoku/>
        <w:wordWrap/>
        <w:overflowPunct/>
        <w:topLinePunct w:val="0"/>
        <w:autoSpaceDE/>
        <w:autoSpaceDN/>
        <w:bidi w:val="0"/>
        <w:adjustRightInd w:val="0"/>
        <w:snapToGrid w:val="0"/>
        <w:spacing w:before="0" w:line="560" w:lineRule="exact"/>
        <w:ind w:left="0" w:leftChars="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2.预算调整（追加减）情况</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bCs/>
          <w:color w:val="auto"/>
          <w:lang w:eastAsia="zh-CN"/>
        </w:rPr>
        <w:t>我单位</w:t>
      </w:r>
      <w:r>
        <w:rPr>
          <w:rFonts w:hint="default" w:ascii="Times New Roman" w:hAnsi="Times New Roman" w:cs="Times New Roman"/>
          <w:bCs/>
          <w:color w:val="auto"/>
        </w:rPr>
        <w:t>202</w:t>
      </w:r>
      <w:r>
        <w:rPr>
          <w:rFonts w:hint="eastAsia" w:ascii="Times New Roman" w:hAnsi="Times New Roman" w:cs="Times New Roman"/>
          <w:bCs/>
          <w:color w:val="auto"/>
          <w:lang w:val="en-US" w:eastAsia="zh-CN"/>
        </w:rPr>
        <w:t>4</w:t>
      </w:r>
      <w:r>
        <w:rPr>
          <w:rFonts w:hint="default" w:ascii="Times New Roman" w:hAnsi="Times New Roman" w:cs="Times New Roman"/>
          <w:bCs/>
          <w:color w:val="auto"/>
        </w:rPr>
        <w:t>年度全年预算</w:t>
      </w:r>
      <w:r>
        <w:rPr>
          <w:rFonts w:hint="default" w:ascii="Times New Roman" w:hAnsi="Times New Roman" w:cs="Times New Roman"/>
          <w:bCs/>
          <w:color w:val="auto"/>
          <w:lang w:val="en-US" w:eastAsia="zh-CN"/>
        </w:rPr>
        <w:t>数</w:t>
      </w:r>
      <w:r>
        <w:rPr>
          <w:rFonts w:hint="default" w:ascii="Times New Roman" w:hAnsi="Times New Roman" w:cs="Times New Roman"/>
          <w:bCs/>
          <w:color w:val="auto"/>
        </w:rPr>
        <w:t>为</w:t>
      </w:r>
      <w:r>
        <w:rPr>
          <w:rFonts w:hint="eastAsia" w:ascii="Times New Roman" w:hAnsi="Times New Roman" w:cs="Times New Roman"/>
          <w:color w:val="auto"/>
          <w:lang w:val="en-US" w:eastAsia="zh-CN"/>
        </w:rPr>
        <w:t>541795.92</w:t>
      </w:r>
      <w:r>
        <w:rPr>
          <w:rFonts w:hint="default" w:ascii="Times New Roman" w:hAnsi="Times New Roman" w:cs="Times New Roman"/>
          <w:bCs/>
          <w:color w:val="auto"/>
        </w:rPr>
        <w:t>万元，预算调整数为</w:t>
      </w:r>
      <w:r>
        <w:rPr>
          <w:rFonts w:hint="eastAsia" w:ascii="Times New Roman" w:hAnsi="Times New Roman" w:cs="Times New Roman"/>
          <w:color w:val="auto"/>
          <w:lang w:val="en-US" w:eastAsia="zh-CN"/>
        </w:rPr>
        <w:t>324220.81</w:t>
      </w:r>
      <w:r>
        <w:rPr>
          <w:rFonts w:hint="default" w:ascii="Times New Roman" w:hAnsi="Times New Roman" w:cs="Times New Roman"/>
          <w:bCs/>
          <w:color w:val="auto"/>
        </w:rPr>
        <w:t>万元，预算</w:t>
      </w:r>
      <w:r>
        <w:rPr>
          <w:rFonts w:hint="default" w:ascii="Times New Roman" w:hAnsi="Times New Roman" w:cs="Times New Roman"/>
          <w:bCs/>
          <w:color w:val="auto"/>
          <w:lang w:val="en-US" w:eastAsia="zh-CN"/>
        </w:rPr>
        <w:t>调整</w:t>
      </w:r>
      <w:r>
        <w:rPr>
          <w:rFonts w:hint="default" w:ascii="Times New Roman" w:hAnsi="Times New Roman" w:cs="Times New Roman"/>
          <w:bCs/>
          <w:color w:val="auto"/>
        </w:rPr>
        <w:t>率为</w:t>
      </w:r>
      <w:r>
        <w:rPr>
          <w:rFonts w:hint="eastAsia" w:ascii="Times New Roman" w:hAnsi="Times New Roman" w:cs="Times New Roman"/>
          <w:color w:val="auto"/>
          <w:lang w:val="en-US" w:eastAsia="zh-CN"/>
        </w:rPr>
        <w:t>149.02</w:t>
      </w:r>
      <w:r>
        <w:rPr>
          <w:rFonts w:hint="default" w:ascii="Times New Roman" w:hAnsi="Times New Roman" w:cs="Times New Roman"/>
          <w:bCs/>
          <w:color w:val="auto"/>
        </w:rPr>
        <w:t>%</w:t>
      </w:r>
      <w:r>
        <w:rPr>
          <w:rFonts w:hint="default" w:ascii="Times New Roman" w:hAnsi="Times New Roman" w:cs="Times New Roman"/>
          <w:color w:val="auto"/>
          <w:lang w:val="en-US" w:eastAsia="zh-CN"/>
        </w:rPr>
        <w:t>。预算调整原因是：追加</w:t>
      </w:r>
      <w:r>
        <w:rPr>
          <w:rFonts w:hint="eastAsia" w:ascii="Times New Roman" w:hAnsi="Times New Roman" w:cs="Times New Roman"/>
          <w:color w:val="auto"/>
          <w:lang w:val="en-US" w:eastAsia="zh-CN"/>
        </w:rPr>
        <w:t>项目支出338204.9</w:t>
      </w:r>
      <w:r>
        <w:rPr>
          <w:rFonts w:hint="default" w:ascii="Times New Roman" w:hAnsi="Times New Roman" w:cs="Times New Roman"/>
          <w:color w:val="auto"/>
          <w:lang w:val="en-US" w:eastAsia="zh-CN"/>
        </w:rPr>
        <w:t>万元，调减</w:t>
      </w:r>
      <w:r>
        <w:rPr>
          <w:rFonts w:hint="eastAsia" w:ascii="Times New Roman" w:hAnsi="Times New Roman" w:cs="Times New Roman"/>
          <w:color w:val="auto"/>
          <w:lang w:val="en-US" w:eastAsia="zh-CN"/>
        </w:rPr>
        <w:t>基本支出13984.09</w:t>
      </w:r>
      <w:r>
        <w:rPr>
          <w:rFonts w:hint="default" w:ascii="Times New Roman" w:hAnsi="Times New Roman" w:cs="Times New Roman"/>
          <w:color w:val="auto"/>
          <w:lang w:val="en-US" w:eastAsia="zh-CN"/>
        </w:rPr>
        <w:t>万元等。</w:t>
      </w:r>
    </w:p>
    <w:p>
      <w:pPr>
        <w:pStyle w:val="4"/>
        <w:pageBreakBefore w:val="0"/>
        <w:widowControl w:val="0"/>
        <w:kinsoku/>
        <w:wordWrap/>
        <w:overflowPunct/>
        <w:topLinePunct w:val="0"/>
        <w:autoSpaceDE/>
        <w:autoSpaceDN/>
        <w:bidi w:val="0"/>
        <w:adjustRightInd w:val="0"/>
        <w:snapToGrid w:val="0"/>
        <w:spacing w:before="0" w:line="560" w:lineRule="exact"/>
        <w:ind w:left="0" w:leftChars="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3.资金使用主要内容、涉及的范围</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我单位202</w:t>
      </w: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年度部门整体支出为</w:t>
      </w:r>
      <w:r>
        <w:rPr>
          <w:rFonts w:hint="eastAsia" w:ascii="Times New Roman" w:hAnsi="Times New Roman" w:cs="Times New Roman"/>
          <w:color w:val="auto"/>
          <w:lang w:val="en-US" w:eastAsia="zh-CN"/>
        </w:rPr>
        <w:t>541795.92</w:t>
      </w:r>
      <w:r>
        <w:rPr>
          <w:rFonts w:hint="default" w:ascii="Times New Roman" w:hAnsi="Times New Roman" w:cs="Times New Roman"/>
          <w:color w:val="auto"/>
          <w:lang w:val="en-US" w:eastAsia="zh-CN"/>
        </w:rPr>
        <w:t>万元，其中：</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支出性质：基本支出</w:t>
      </w:r>
      <w:r>
        <w:rPr>
          <w:rFonts w:hint="eastAsia" w:ascii="Times New Roman" w:hAnsi="Times New Roman" w:cs="Times New Roman"/>
          <w:color w:val="auto"/>
          <w:lang w:val="en-US" w:eastAsia="zh-CN"/>
        </w:rPr>
        <w:t>17791.87</w:t>
      </w:r>
      <w:r>
        <w:rPr>
          <w:rFonts w:hint="default" w:ascii="Times New Roman" w:hAnsi="Times New Roman" w:cs="Times New Roman"/>
          <w:color w:val="auto"/>
          <w:lang w:val="en-US" w:eastAsia="zh-CN"/>
        </w:rPr>
        <w:t>万元，资金的使用方向为我单位机关人员经费支出</w:t>
      </w:r>
      <w:r>
        <w:rPr>
          <w:rFonts w:hint="eastAsia" w:ascii="Times New Roman" w:hAnsi="Times New Roman" w:cs="Times New Roman"/>
          <w:color w:val="auto"/>
          <w:lang w:val="en-US" w:eastAsia="zh-CN"/>
        </w:rPr>
        <w:t>9737.13</w:t>
      </w:r>
      <w:r>
        <w:rPr>
          <w:rFonts w:hint="default" w:ascii="Times New Roman" w:hAnsi="Times New Roman" w:cs="Times New Roman"/>
          <w:color w:val="auto"/>
          <w:lang w:val="en-US" w:eastAsia="zh-CN"/>
        </w:rPr>
        <w:t>万元，日常公用经费支出</w:t>
      </w:r>
      <w:r>
        <w:rPr>
          <w:rFonts w:hint="eastAsia" w:ascii="Times New Roman" w:hAnsi="Times New Roman" w:cs="Times New Roman"/>
          <w:color w:val="auto"/>
          <w:lang w:val="en-US" w:eastAsia="zh-CN"/>
        </w:rPr>
        <w:t>8054.74</w:t>
      </w:r>
      <w:r>
        <w:rPr>
          <w:rFonts w:hint="default" w:ascii="Times New Roman" w:hAnsi="Times New Roman" w:cs="Times New Roman"/>
          <w:color w:val="auto"/>
          <w:lang w:val="en-US" w:eastAsia="zh-CN"/>
        </w:rPr>
        <w:t>万元；项目支出共计</w:t>
      </w:r>
      <w:r>
        <w:rPr>
          <w:rFonts w:hint="eastAsia" w:ascii="Times New Roman" w:hAnsi="Times New Roman" w:cs="Times New Roman"/>
          <w:color w:val="auto"/>
          <w:lang w:val="en-US" w:eastAsia="zh-CN"/>
        </w:rPr>
        <w:t>524004.05</w:t>
      </w:r>
      <w:r>
        <w:rPr>
          <w:rFonts w:hint="default" w:ascii="Times New Roman" w:hAnsi="Times New Roman" w:cs="Times New Roman"/>
          <w:color w:val="auto"/>
          <w:lang w:val="en-US" w:eastAsia="zh-CN"/>
        </w:rPr>
        <w:t>万元，主要用于保障</w:t>
      </w:r>
      <w:r>
        <w:rPr>
          <w:rFonts w:hint="eastAsia" w:ascii="Times New Roman" w:hAnsi="Times New Roman" w:cs="Times New Roman"/>
          <w:color w:val="auto"/>
          <w:lang w:val="en-US" w:eastAsia="zh-CN"/>
        </w:rPr>
        <w:t>开发区基础设施建设、教育、医疗、安全生产、环保市政绿化</w:t>
      </w:r>
      <w:r>
        <w:rPr>
          <w:rFonts w:hint="default" w:ascii="Times New Roman" w:hAnsi="Times New Roman" w:cs="Times New Roman"/>
          <w:color w:val="auto"/>
          <w:lang w:val="en-US" w:eastAsia="zh-CN"/>
        </w:rPr>
        <w:t>等项目支出；</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涉及范围</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按经济分类) ：包括工资福利支出</w:t>
      </w:r>
      <w:r>
        <w:rPr>
          <w:rFonts w:hint="eastAsia" w:ascii="Times New Roman" w:hAnsi="Times New Roman" w:cs="Times New Roman"/>
          <w:color w:val="auto"/>
          <w:lang w:val="en-US" w:eastAsia="zh-CN"/>
        </w:rPr>
        <w:t>（含津</w:t>
      </w:r>
      <w:r>
        <w:rPr>
          <w:rFonts w:hint="eastAsia" w:ascii="Times New Roman" w:hAnsi="Times New Roman" w:cs="Times New Roman"/>
          <w:color w:val="auto"/>
          <w:highlight w:val="none"/>
          <w:lang w:val="en-US" w:eastAsia="zh-CN"/>
        </w:rPr>
        <w:t>贴补贴、五险一金、绩效奖金、工会经费、劳务费等）16941.96</w:t>
      </w:r>
      <w:r>
        <w:rPr>
          <w:rFonts w:hint="default" w:ascii="Times New Roman" w:hAnsi="Times New Roman" w:cs="Times New Roman"/>
          <w:color w:val="auto"/>
          <w:highlight w:val="none"/>
          <w:lang w:val="en-US" w:eastAsia="zh-CN"/>
        </w:rPr>
        <w:t>万元，商品和服务支出</w:t>
      </w:r>
      <w:r>
        <w:rPr>
          <w:rFonts w:hint="eastAsia" w:ascii="Times New Roman" w:hAnsi="Times New Roman" w:cs="Times New Roman"/>
          <w:color w:val="auto"/>
          <w:highlight w:val="none"/>
          <w:lang w:val="en-US" w:eastAsia="zh-CN"/>
        </w:rPr>
        <w:t>15265.71</w:t>
      </w:r>
      <w:r>
        <w:rPr>
          <w:rFonts w:hint="default" w:ascii="Times New Roman" w:hAnsi="Times New Roman" w:cs="Times New Roman"/>
          <w:color w:val="auto"/>
          <w:highlight w:val="none"/>
          <w:lang w:val="en-US" w:eastAsia="zh-CN"/>
        </w:rPr>
        <w:t>万元，对个人和家庭的补助</w:t>
      </w:r>
      <w:r>
        <w:rPr>
          <w:rFonts w:hint="eastAsia" w:ascii="Times New Roman" w:hAnsi="Times New Roman" w:cs="Times New Roman"/>
          <w:color w:val="auto"/>
          <w:highlight w:val="none"/>
          <w:lang w:val="en-US" w:eastAsia="zh-CN"/>
        </w:rPr>
        <w:t>76.33</w:t>
      </w:r>
      <w:r>
        <w:rPr>
          <w:rFonts w:hint="default" w:ascii="Times New Roman" w:hAnsi="Times New Roman" w:cs="Times New Roman"/>
          <w:color w:val="auto"/>
          <w:highlight w:val="none"/>
          <w:lang w:val="en-US" w:eastAsia="zh-CN"/>
        </w:rPr>
        <w:t>万元，资本性支出</w:t>
      </w:r>
      <w:r>
        <w:rPr>
          <w:rFonts w:hint="eastAsia" w:ascii="Times New Roman" w:hAnsi="Times New Roman" w:cs="Times New Roman"/>
          <w:color w:val="auto"/>
          <w:highlight w:val="none"/>
          <w:lang w:val="en-US" w:eastAsia="zh-CN"/>
        </w:rPr>
        <w:t>8215.87</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基础设施建设98530.31万元，委托业务费33138.4万元，资本金注入218849.04万元，办公费、设备采购、公务接待及差旅费10028.70万元，公车运行维护、交通费及交通购置费2322.07万元，水电费、邮电费、采暖费、租赁费、维护维修费、物业管理费10699.29万元，对口协作帮扶、人才引进、企业补助补贴及土地、拆迁补偿等60268.36万元，税费缴纳、债券发行及还本付息等其他费用67459.87万元</w:t>
      </w:r>
      <w:r>
        <w:rPr>
          <w:rFonts w:hint="default" w:ascii="Times New Roman" w:hAnsi="Times New Roman" w:cs="Times New Roman"/>
          <w:color w:val="auto"/>
          <w:highlight w:val="none"/>
          <w:lang w:val="en-US" w:eastAsia="zh-CN"/>
        </w:rPr>
        <w:t>。</w:t>
      </w:r>
    </w:p>
    <w:p>
      <w:pPr>
        <w:pStyle w:val="2"/>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rPr>
      </w:pPr>
      <w:bookmarkStart w:id="1" w:name="_Toc32535_WPSOffice_Level1"/>
      <w:r>
        <w:rPr>
          <w:rFonts w:hint="default" w:ascii="Times New Roman" w:hAnsi="Times New Roman" w:cs="Times New Roman"/>
          <w:color w:val="auto"/>
          <w:lang w:val="en-US" w:eastAsia="zh-CN"/>
        </w:rPr>
        <w:t>二、</w:t>
      </w:r>
      <w:r>
        <w:rPr>
          <w:rFonts w:hint="default" w:ascii="Times New Roman" w:hAnsi="Times New Roman" w:cs="Times New Roman"/>
          <w:color w:val="auto"/>
        </w:rPr>
        <w:t>部门单位整体支出管理及使用情况</w:t>
      </w:r>
      <w:bookmarkEnd w:id="1"/>
    </w:p>
    <w:p>
      <w:pPr>
        <w:pStyle w:val="3"/>
        <w:pageBreakBefore w:val="0"/>
        <w:widowControl w:val="0"/>
        <w:kinsoku/>
        <w:wordWrap/>
        <w:overflowPunct/>
        <w:topLinePunct w:val="0"/>
        <w:autoSpaceDE/>
        <w:autoSpaceDN/>
        <w:bidi w:val="0"/>
        <w:adjustRightInd w:val="0"/>
        <w:snapToGrid w:val="0"/>
        <w:spacing w:before="0" w:beforeLines="0" w:afterLines="0"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（一）部门收入支出总体情况</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我单位202</w:t>
      </w: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年度全年部门整体支出</w:t>
      </w:r>
      <w:r>
        <w:rPr>
          <w:rFonts w:hint="eastAsia" w:ascii="Times New Roman" w:hAnsi="Times New Roman" w:cs="Times New Roman"/>
          <w:color w:val="auto"/>
          <w:lang w:val="en-US" w:eastAsia="zh-CN"/>
        </w:rPr>
        <w:t>504324.18</w:t>
      </w:r>
      <w:r>
        <w:rPr>
          <w:rFonts w:hint="default" w:ascii="Times New Roman" w:hAnsi="Times New Roman" w:cs="Times New Roman"/>
          <w:color w:val="auto"/>
          <w:lang w:val="en-US" w:eastAsia="zh-CN"/>
        </w:rPr>
        <w:t>万元，其中：基本支出1</w:t>
      </w:r>
      <w:r>
        <w:rPr>
          <w:rFonts w:hint="eastAsia" w:ascii="Times New Roman" w:hAnsi="Times New Roman" w:cs="Times New Roman"/>
          <w:color w:val="auto"/>
          <w:lang w:val="en-US" w:eastAsia="zh-CN"/>
        </w:rPr>
        <w:t>6363.56</w:t>
      </w:r>
      <w:r>
        <w:rPr>
          <w:rFonts w:hint="default" w:ascii="Times New Roman" w:hAnsi="Times New Roman" w:cs="Times New Roman"/>
          <w:color w:val="auto"/>
          <w:lang w:val="en-US" w:eastAsia="zh-CN"/>
        </w:rPr>
        <w:t>万元，项目支出</w:t>
      </w:r>
      <w:r>
        <w:rPr>
          <w:rFonts w:hint="eastAsia" w:ascii="Times New Roman" w:hAnsi="Times New Roman" w:cs="Times New Roman"/>
          <w:color w:val="auto"/>
          <w:lang w:val="en-US" w:eastAsia="zh-CN"/>
        </w:rPr>
        <w:t>487960.62</w:t>
      </w:r>
      <w:r>
        <w:rPr>
          <w:rFonts w:hint="default" w:ascii="Times New Roman" w:hAnsi="Times New Roman" w:cs="Times New Roman"/>
          <w:color w:val="auto"/>
          <w:lang w:val="en-US" w:eastAsia="zh-CN"/>
        </w:rPr>
        <w:t>万元。全年预算执行率为</w:t>
      </w:r>
      <w:r>
        <w:rPr>
          <w:rFonts w:hint="eastAsia" w:ascii="Times New Roman" w:hAnsi="Times New Roman" w:cs="Times New Roman"/>
          <w:color w:val="auto"/>
          <w:lang w:val="en-US" w:eastAsia="zh-CN"/>
        </w:rPr>
        <w:t>93.08</w:t>
      </w:r>
      <w:r>
        <w:rPr>
          <w:rFonts w:hint="default" w:ascii="Times New Roman" w:hAnsi="Times New Roman" w:cs="Times New Roman"/>
          <w:color w:val="auto"/>
          <w:lang w:val="en-US" w:eastAsia="zh-CN"/>
        </w:rPr>
        <w:t>%。</w:t>
      </w:r>
    </w:p>
    <w:p>
      <w:pPr>
        <w:pStyle w:val="3"/>
        <w:pageBreakBefore w:val="0"/>
        <w:widowControl w:val="0"/>
        <w:kinsoku/>
        <w:wordWrap/>
        <w:overflowPunct/>
        <w:topLinePunct w:val="0"/>
        <w:autoSpaceDE/>
        <w:autoSpaceDN/>
        <w:bidi w:val="0"/>
        <w:adjustRightInd w:val="0"/>
        <w:snapToGrid w:val="0"/>
        <w:spacing w:before="0" w:beforeLines="0" w:afterLines="0"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（二）基本支出和使用情况</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基本支出预算是指为保障部门正常运转、完成日常工作任务而制定的本单位人员薪酬福利支出计划和日常办公经费支出计划，可分为人员经费支出和公用经费支出。202</w:t>
      </w: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年</w:t>
      </w:r>
      <w:r>
        <w:rPr>
          <w:rFonts w:hint="eastAsia" w:ascii="Times New Roman" w:hAnsi="Times New Roman" w:cs="Times New Roman"/>
          <w:color w:val="auto"/>
          <w:lang w:val="en-US" w:eastAsia="zh-CN"/>
        </w:rPr>
        <w:t>准东开发区</w:t>
      </w:r>
      <w:r>
        <w:rPr>
          <w:rFonts w:hint="default" w:ascii="Times New Roman" w:hAnsi="Times New Roman" w:cs="Times New Roman"/>
          <w:color w:val="auto"/>
          <w:lang w:val="en-US" w:eastAsia="zh-CN"/>
        </w:rPr>
        <w:t>部门基本支出全年预算总额17791.87万元，全年实际支出16363.56万元，资金执行率</w:t>
      </w:r>
      <w:r>
        <w:rPr>
          <w:rFonts w:hint="eastAsia" w:ascii="Times New Roman" w:hAnsi="Times New Roman" w:cs="Times New Roman"/>
          <w:color w:val="auto"/>
          <w:lang w:val="en-US" w:eastAsia="zh-CN"/>
        </w:rPr>
        <w:t>91.97</w:t>
      </w:r>
      <w:r>
        <w:rPr>
          <w:rFonts w:hint="default" w:ascii="Times New Roman" w:hAnsi="Times New Roman" w:cs="Times New Roman"/>
          <w:color w:val="auto"/>
          <w:lang w:val="en-US" w:eastAsia="zh-CN"/>
        </w:rPr>
        <w:t>%。基本支出严格按照财务管理制度执行，人员工资由相关部门逐个审核，按月申报及发放，其中：</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人员经费支出8707.05万元，主要包括：基本工资、津贴补贴、奖金、绩效工资、机关事业单位基本养老保险缴费、职业年金缴费、职工基本医疗保险缴费、公务员医疗补助缴费、其他社会保障缴费、住房公积金、其他工资福利支出、离休费、生活补助、医疗费补助、其他对个人和家庭的补助支出等。</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公用经费支出7656.51万元，主要包括：办公费、印刷费、水费、电费、邮电费、取暖费、物业管理费、差旅费、培训费、公务接待费、工会经费、福利费、公务用车运行维护费、其他交通费用、其他商品和服务支出。</w:t>
      </w:r>
    </w:p>
    <w:p>
      <w:pPr>
        <w:pStyle w:val="3"/>
        <w:pageBreakBefore w:val="0"/>
        <w:widowControl w:val="0"/>
        <w:kinsoku/>
        <w:wordWrap/>
        <w:overflowPunct/>
        <w:topLinePunct w:val="0"/>
        <w:autoSpaceDE/>
        <w:autoSpaceDN/>
        <w:bidi w:val="0"/>
        <w:adjustRightInd w:val="0"/>
        <w:snapToGrid w:val="0"/>
        <w:spacing w:before="0" w:beforeLines="0" w:afterLines="0"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三</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政策落实及支出情况</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宋体" w:eastAsia="仿宋_GB2312"/>
          <w:bCs/>
          <w:color w:val="auto"/>
          <w:sz w:val="32"/>
          <w:szCs w:val="32"/>
        </w:rPr>
      </w:pPr>
      <w:r>
        <w:rPr>
          <w:rFonts w:hint="eastAsia"/>
          <w:color w:val="auto"/>
          <w:lang w:val="en-US" w:eastAsia="zh-CN"/>
        </w:rPr>
        <w:t>我单位严格落实中央、自治区、地区的高校毕业生“三支一扶”计划、西部计划志愿者、安全生产先进单位奖励、星级旅游饭店政策奖励、“文润准东”文化惠民政策，全年用于项政策支出</w:t>
      </w:r>
      <w:r>
        <w:rPr>
          <w:rFonts w:hint="eastAsia" w:ascii="Times New Roman" w:hAnsi="Times New Roman" w:cs="Times New Roman"/>
          <w:color w:val="auto"/>
          <w:lang w:val="en-US" w:eastAsia="zh-CN"/>
        </w:rPr>
        <w:t>1613.72</w:t>
      </w:r>
      <w:r>
        <w:rPr>
          <w:rFonts w:hint="default" w:ascii="Times New Roman" w:hAnsi="Times New Roman" w:cs="Times New Roman"/>
          <w:color w:val="auto"/>
          <w:lang w:eastAsia="zh-CN"/>
        </w:rPr>
        <w:t>万元</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在政策执行过程中，严格</w:t>
      </w:r>
      <w:r>
        <w:rPr>
          <w:rFonts w:hint="eastAsia" w:ascii="仿宋_GB2312" w:hAnsi="宋体" w:eastAsia="仿宋_GB2312"/>
          <w:bCs/>
          <w:color w:val="auto"/>
          <w:sz w:val="32"/>
          <w:szCs w:val="32"/>
        </w:rPr>
        <w:t>按照单位审批权限</w:t>
      </w:r>
      <w:r>
        <w:rPr>
          <w:rFonts w:hint="eastAsia" w:hAnsi="宋体"/>
          <w:bCs/>
          <w:color w:val="auto"/>
          <w:sz w:val="32"/>
          <w:szCs w:val="32"/>
          <w:lang w:val="en-US" w:eastAsia="zh-CN"/>
        </w:rPr>
        <w:t>及</w:t>
      </w:r>
      <w:r>
        <w:rPr>
          <w:rFonts w:hint="eastAsia" w:ascii="仿宋_GB2312" w:hAnsi="宋体" w:eastAsia="仿宋_GB2312"/>
          <w:bCs/>
          <w:color w:val="auto"/>
          <w:sz w:val="32"/>
          <w:szCs w:val="32"/>
        </w:rPr>
        <w:t>相关专项资金管理办法要求执行资金，实行专账核算、逐级审批；认真落实</w:t>
      </w:r>
      <w:r>
        <w:rPr>
          <w:rFonts w:hint="eastAsia" w:hAnsi="宋体"/>
          <w:bCs/>
          <w:color w:val="auto"/>
          <w:sz w:val="32"/>
          <w:szCs w:val="32"/>
          <w:lang w:val="en-US" w:eastAsia="zh-CN"/>
        </w:rPr>
        <w:t>政策</w:t>
      </w:r>
      <w:r>
        <w:rPr>
          <w:rFonts w:hint="eastAsia" w:ascii="仿宋_GB2312" w:hAnsi="宋体" w:eastAsia="仿宋_GB2312"/>
          <w:bCs/>
          <w:color w:val="auto"/>
          <w:sz w:val="32"/>
          <w:szCs w:val="32"/>
        </w:rPr>
        <w:t>资金使用各项管理制度，确保专款专用，及时拨付到位。在本年度各级审计和财政监督检查中未发现</w:t>
      </w:r>
      <w:r>
        <w:rPr>
          <w:rFonts w:hint="eastAsia" w:hAnsi="宋体"/>
          <w:bCs/>
          <w:color w:val="auto"/>
          <w:sz w:val="32"/>
          <w:szCs w:val="32"/>
          <w:lang w:val="en-US" w:eastAsia="zh-CN"/>
        </w:rPr>
        <w:t>政策落实及</w:t>
      </w:r>
      <w:r>
        <w:rPr>
          <w:rFonts w:hint="eastAsia" w:ascii="仿宋_GB2312" w:hAnsi="宋体" w:eastAsia="仿宋_GB2312"/>
          <w:bCs/>
          <w:color w:val="auto"/>
          <w:sz w:val="32"/>
          <w:szCs w:val="32"/>
        </w:rPr>
        <w:t>资金使用合规性问题。</w:t>
      </w:r>
    </w:p>
    <w:p>
      <w:pPr>
        <w:pStyle w:val="3"/>
        <w:pageBreakBefore w:val="0"/>
        <w:widowControl w:val="0"/>
        <w:kinsoku/>
        <w:wordWrap/>
        <w:overflowPunct/>
        <w:topLinePunct w:val="0"/>
        <w:autoSpaceDE/>
        <w:autoSpaceDN/>
        <w:bidi w:val="0"/>
        <w:adjustRightInd w:val="0"/>
        <w:snapToGrid w:val="0"/>
        <w:spacing w:before="0" w:beforeLines="0" w:afterLines="0"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四</w:t>
      </w:r>
      <w:r>
        <w:rPr>
          <w:rFonts w:hint="default" w:ascii="Times New Roman" w:hAnsi="Times New Roman" w:cs="Times New Roman"/>
          <w:color w:val="auto"/>
          <w:lang w:val="en-US" w:eastAsia="zh-CN"/>
        </w:rPr>
        <w:t>）项目支出管理和使用情况</w:t>
      </w:r>
    </w:p>
    <w:p>
      <w:pPr>
        <w:pStyle w:val="4"/>
        <w:pageBreakBefore w:val="0"/>
        <w:widowControl w:val="0"/>
        <w:kinsoku/>
        <w:wordWrap/>
        <w:overflowPunct/>
        <w:topLinePunct w:val="0"/>
        <w:autoSpaceDE/>
        <w:autoSpaceDN/>
        <w:bidi w:val="0"/>
        <w:adjustRightInd w:val="0"/>
        <w:snapToGrid w:val="0"/>
        <w:spacing w:before="0" w:line="560" w:lineRule="exact"/>
        <w:ind w:left="0" w:leftChars="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1.项目支出安排落实、总投入情况分析</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我单位</w:t>
      </w:r>
      <w:r>
        <w:rPr>
          <w:rFonts w:hint="default" w:ascii="Times New Roman" w:hAnsi="Times New Roman" w:cs="Times New Roman"/>
          <w:color w:val="auto"/>
          <w:lang w:eastAsia="zh-CN"/>
        </w:rPr>
        <w:t>202</w:t>
      </w:r>
      <w:r>
        <w:rPr>
          <w:rFonts w:hint="eastAsia" w:ascii="Times New Roman" w:hAnsi="Times New Roman" w:cs="Times New Roman"/>
          <w:color w:val="auto"/>
          <w:lang w:val="en-US" w:eastAsia="zh-CN"/>
        </w:rPr>
        <w:t>4</w:t>
      </w:r>
      <w:r>
        <w:rPr>
          <w:rFonts w:hint="default" w:ascii="Times New Roman" w:hAnsi="Times New Roman" w:cs="Times New Roman"/>
          <w:color w:val="auto"/>
        </w:rPr>
        <w:t>年</w:t>
      </w:r>
      <w:r>
        <w:rPr>
          <w:rFonts w:hint="default" w:ascii="Times New Roman" w:hAnsi="Times New Roman" w:cs="Times New Roman"/>
          <w:color w:val="auto"/>
          <w:lang w:val="en-US" w:eastAsia="zh-CN"/>
        </w:rPr>
        <w:t>度共</w:t>
      </w:r>
      <w:r>
        <w:rPr>
          <w:rFonts w:hint="default" w:ascii="Times New Roman" w:hAnsi="Times New Roman" w:cs="Times New Roman"/>
          <w:color w:val="auto"/>
          <w:lang w:eastAsia="zh-CN"/>
        </w:rPr>
        <w:t>安排</w:t>
      </w:r>
      <w:r>
        <w:rPr>
          <w:rFonts w:hint="default" w:ascii="Times New Roman" w:hAnsi="Times New Roman" w:cs="Times New Roman"/>
          <w:color w:val="auto"/>
          <w:lang w:val="en-US" w:eastAsia="zh-CN"/>
        </w:rPr>
        <w:t>项目支出预算</w:t>
      </w:r>
      <w:r>
        <w:rPr>
          <w:rFonts w:hint="eastAsia" w:ascii="Times New Roman" w:hAnsi="Times New Roman" w:cs="Times New Roman"/>
          <w:color w:val="auto"/>
          <w:lang w:val="en-US" w:eastAsia="zh-CN"/>
        </w:rPr>
        <w:t>524004.05</w:t>
      </w:r>
      <w:r>
        <w:rPr>
          <w:rFonts w:hint="default" w:ascii="Times New Roman" w:hAnsi="Times New Roman" w:cs="Times New Roman"/>
          <w:color w:val="auto"/>
          <w:lang w:eastAsia="zh-CN"/>
        </w:rPr>
        <w:t>万元</w:t>
      </w:r>
      <w:r>
        <w:rPr>
          <w:rFonts w:hint="eastAsia" w:ascii="Times New Roman" w:hAnsi="Times New Roman" w:cs="Times New Roman"/>
          <w:color w:val="auto"/>
          <w:lang w:eastAsia="zh-CN"/>
        </w:rPr>
        <w:t>（</w:t>
      </w:r>
      <w:r>
        <w:rPr>
          <w:rFonts w:hint="default" w:ascii="Times New Roman" w:hAnsi="Times New Roman" w:cs="Times New Roman"/>
          <w:color w:val="auto"/>
          <w:lang w:eastAsia="zh-CN"/>
        </w:rPr>
        <w:t>含上年结余</w:t>
      </w:r>
      <w:r>
        <w:rPr>
          <w:rFonts w:hint="eastAsia" w:ascii="Times New Roman" w:hAnsi="Times New Roman" w:cs="Times New Roman"/>
          <w:color w:val="auto"/>
          <w:lang w:val="en-US" w:eastAsia="zh-CN"/>
        </w:rPr>
        <w:t>3389.82</w:t>
      </w:r>
      <w:r>
        <w:rPr>
          <w:rFonts w:hint="default" w:ascii="Times New Roman" w:hAnsi="Times New Roman" w:cs="Times New Roman"/>
          <w:color w:val="auto"/>
          <w:lang w:eastAsia="zh-CN"/>
        </w:rPr>
        <w:t>万元)，</w:t>
      </w:r>
      <w:r>
        <w:rPr>
          <w:rFonts w:hint="default" w:ascii="Times New Roman" w:hAnsi="Times New Roman" w:cs="Times New Roman"/>
          <w:color w:val="auto"/>
          <w:lang w:val="en-US" w:eastAsia="zh-CN"/>
        </w:rPr>
        <w:t>其中：上级专项资金</w:t>
      </w:r>
      <w:r>
        <w:rPr>
          <w:rFonts w:hint="eastAsia" w:ascii="Times New Roman" w:hAnsi="Times New Roman" w:cs="Times New Roman"/>
          <w:color w:val="auto"/>
          <w:lang w:val="en-US" w:eastAsia="zh-CN"/>
        </w:rPr>
        <w:t>43759.59</w:t>
      </w:r>
      <w:r>
        <w:rPr>
          <w:rFonts w:hint="default" w:ascii="Times New Roman" w:hAnsi="Times New Roman" w:cs="Times New Roman"/>
          <w:color w:val="auto"/>
          <w:lang w:val="en-US" w:eastAsia="zh-CN"/>
        </w:rPr>
        <w:t>万元，本级财政安排项目资金</w:t>
      </w:r>
      <w:r>
        <w:rPr>
          <w:rFonts w:hint="eastAsia" w:ascii="Times New Roman" w:hAnsi="Times New Roman" w:cs="Times New Roman"/>
          <w:color w:val="auto"/>
          <w:lang w:val="en-US" w:eastAsia="zh-CN"/>
        </w:rPr>
        <w:t>480244.46</w:t>
      </w:r>
      <w:r>
        <w:rPr>
          <w:rFonts w:hint="default" w:ascii="Times New Roman" w:hAnsi="Times New Roman" w:cs="Times New Roman"/>
          <w:color w:val="auto"/>
          <w:lang w:val="en-US" w:eastAsia="zh-CN"/>
        </w:rPr>
        <w:t>万元，其他资金</w:t>
      </w:r>
      <w:r>
        <w:rPr>
          <w:rFonts w:hint="eastAsia" w:ascii="Times New Roman" w:hAnsi="Times New Roman" w:cs="Times New Roman"/>
          <w:color w:val="auto"/>
          <w:lang w:val="en-US" w:eastAsia="zh-CN"/>
        </w:rPr>
        <w:t>0</w:t>
      </w:r>
      <w:r>
        <w:rPr>
          <w:rFonts w:hint="default" w:ascii="Times New Roman" w:hAnsi="Times New Roman" w:cs="Times New Roman"/>
          <w:color w:val="auto"/>
          <w:lang w:val="en-US" w:eastAsia="zh-CN"/>
        </w:rPr>
        <w:t>万元</w:t>
      </w:r>
      <w:r>
        <w:rPr>
          <w:rFonts w:hint="default" w:ascii="Times New Roman" w:hAnsi="Times New Roman" w:cs="Times New Roman"/>
          <w:color w:val="auto"/>
          <w:lang w:eastAsia="zh-CN"/>
        </w:rPr>
        <w:t>。</w:t>
      </w:r>
    </w:p>
    <w:p>
      <w:pPr>
        <w:pStyle w:val="4"/>
        <w:pageBreakBefore w:val="0"/>
        <w:widowControl w:val="0"/>
        <w:kinsoku/>
        <w:wordWrap/>
        <w:overflowPunct/>
        <w:topLinePunct w:val="0"/>
        <w:autoSpaceDE/>
        <w:autoSpaceDN/>
        <w:bidi w:val="0"/>
        <w:adjustRightInd w:val="0"/>
        <w:snapToGrid w:val="0"/>
        <w:spacing w:before="0" w:line="560" w:lineRule="exact"/>
        <w:ind w:left="0" w:leftChars="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2.项目支出实际使用、管理情况分析</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我单位</w:t>
      </w:r>
      <w:r>
        <w:rPr>
          <w:rFonts w:hint="default" w:ascii="Times New Roman" w:hAnsi="Times New Roman" w:cs="Times New Roman"/>
          <w:color w:val="auto"/>
          <w:lang w:eastAsia="zh-CN"/>
        </w:rPr>
        <w:t>202</w:t>
      </w:r>
      <w:r>
        <w:rPr>
          <w:rFonts w:hint="eastAsia" w:ascii="Times New Roman" w:hAnsi="Times New Roman" w:cs="Times New Roman"/>
          <w:color w:val="auto"/>
          <w:lang w:val="en-US" w:eastAsia="zh-CN"/>
        </w:rPr>
        <w:t>4</w:t>
      </w:r>
      <w:r>
        <w:rPr>
          <w:rFonts w:hint="default" w:ascii="Times New Roman" w:hAnsi="Times New Roman" w:cs="Times New Roman"/>
          <w:color w:val="auto"/>
          <w:lang w:eastAsia="zh-CN"/>
        </w:rPr>
        <w:t>年</w:t>
      </w:r>
      <w:r>
        <w:rPr>
          <w:rFonts w:hint="default" w:ascii="Times New Roman" w:hAnsi="Times New Roman" w:cs="Times New Roman"/>
          <w:color w:val="auto"/>
          <w:lang w:val="en-US" w:eastAsia="zh-CN"/>
        </w:rPr>
        <w:t>度</w:t>
      </w:r>
      <w:r>
        <w:rPr>
          <w:rFonts w:hint="eastAsia" w:ascii="Times New Roman" w:hAnsi="Times New Roman" w:cs="Times New Roman"/>
          <w:color w:val="auto"/>
          <w:lang w:val="en-US" w:eastAsia="zh-CN"/>
        </w:rPr>
        <w:t>项目</w:t>
      </w:r>
      <w:r>
        <w:rPr>
          <w:rFonts w:hint="default" w:ascii="Times New Roman" w:hAnsi="Times New Roman" w:cs="Times New Roman"/>
          <w:color w:val="auto"/>
          <w:lang w:eastAsia="zh-CN"/>
        </w:rPr>
        <w:t>资金实际</w:t>
      </w:r>
      <w:r>
        <w:rPr>
          <w:rFonts w:hint="default" w:ascii="Times New Roman" w:hAnsi="Times New Roman" w:cs="Times New Roman"/>
          <w:color w:val="auto"/>
          <w:lang w:val="en-US" w:eastAsia="zh-CN"/>
        </w:rPr>
        <w:t>支出</w:t>
      </w:r>
      <w:r>
        <w:rPr>
          <w:rFonts w:hint="eastAsia" w:ascii="Times New Roman" w:hAnsi="Times New Roman" w:cs="Times New Roman"/>
          <w:color w:val="auto"/>
          <w:lang w:val="en-US" w:eastAsia="zh-CN"/>
        </w:rPr>
        <w:t>487960.62</w:t>
      </w:r>
      <w:r>
        <w:rPr>
          <w:rFonts w:hint="default" w:ascii="Times New Roman" w:hAnsi="Times New Roman" w:cs="Times New Roman"/>
          <w:color w:val="auto"/>
          <w:lang w:eastAsia="zh-CN"/>
        </w:rPr>
        <w:t>万元，</w:t>
      </w:r>
      <w:r>
        <w:rPr>
          <w:rFonts w:hint="default" w:ascii="Times New Roman" w:hAnsi="Times New Roman" w:cs="Times New Roman"/>
          <w:color w:val="auto"/>
          <w:lang w:val="en-US" w:eastAsia="zh-CN"/>
        </w:rPr>
        <w:t>其中：上级专项资金支出</w:t>
      </w:r>
      <w:r>
        <w:rPr>
          <w:rFonts w:hint="eastAsia" w:ascii="Times New Roman" w:hAnsi="Times New Roman" w:cs="Times New Roman"/>
          <w:color w:val="auto"/>
          <w:lang w:val="en-US" w:eastAsia="zh-CN"/>
        </w:rPr>
        <w:t>43740.72</w:t>
      </w:r>
      <w:r>
        <w:rPr>
          <w:rFonts w:hint="default" w:ascii="Times New Roman" w:hAnsi="Times New Roman" w:cs="Times New Roman"/>
          <w:color w:val="auto"/>
          <w:lang w:val="en-US" w:eastAsia="zh-CN"/>
        </w:rPr>
        <w:t>万元，本级财政安排项目资金支出</w:t>
      </w:r>
      <w:r>
        <w:rPr>
          <w:rFonts w:hint="eastAsia" w:ascii="Times New Roman" w:hAnsi="Times New Roman" w:cs="Times New Roman"/>
          <w:color w:val="auto"/>
          <w:lang w:val="en-US" w:eastAsia="zh-CN"/>
        </w:rPr>
        <w:t>444219.90</w:t>
      </w:r>
      <w:r>
        <w:rPr>
          <w:rFonts w:hint="default" w:ascii="Times New Roman" w:hAnsi="Times New Roman" w:cs="Times New Roman"/>
          <w:color w:val="auto"/>
          <w:lang w:val="en-US" w:eastAsia="zh-CN"/>
        </w:rPr>
        <w:t>万元，其他资金</w:t>
      </w:r>
      <w:r>
        <w:rPr>
          <w:rFonts w:hint="eastAsia" w:ascii="Times New Roman" w:hAnsi="Times New Roman" w:cs="Times New Roman"/>
          <w:color w:val="auto"/>
          <w:lang w:val="en-US" w:eastAsia="zh-CN"/>
        </w:rPr>
        <w:t>0</w:t>
      </w:r>
      <w:r>
        <w:rPr>
          <w:rFonts w:hint="default" w:ascii="Times New Roman" w:hAnsi="Times New Roman" w:cs="Times New Roman"/>
          <w:color w:val="auto"/>
          <w:lang w:val="en-US" w:eastAsia="zh-CN"/>
        </w:rPr>
        <w:t>万元，项目预算资金</w:t>
      </w:r>
      <w:r>
        <w:rPr>
          <w:rFonts w:hint="default" w:ascii="Times New Roman" w:hAnsi="Times New Roman" w:cs="Times New Roman"/>
          <w:color w:val="auto"/>
        </w:rPr>
        <w:t>执行率</w:t>
      </w:r>
      <w:r>
        <w:rPr>
          <w:rFonts w:hint="eastAsia" w:ascii="Times New Roman" w:hAnsi="Times New Roman" w:cs="Times New Roman"/>
          <w:color w:val="auto"/>
          <w:lang w:val="en-US" w:eastAsia="zh-CN"/>
        </w:rPr>
        <w:t>93.12</w:t>
      </w:r>
      <w:r>
        <w:rPr>
          <w:rFonts w:hint="default" w:ascii="Times New Roman" w:hAnsi="Times New Roman" w:cs="Times New Roman"/>
          <w:color w:val="auto"/>
          <w:lang w:val="en-US" w:eastAsia="zh-CN"/>
        </w:rPr>
        <w:t>%</w:t>
      </w:r>
      <w:r>
        <w:rPr>
          <w:rFonts w:hint="default" w:ascii="Times New Roman" w:hAnsi="Times New Roman" w:cs="Times New Roman"/>
          <w:color w:val="auto"/>
          <w:lang w:eastAsia="zh-CN"/>
        </w:rPr>
        <w:t>，结转</w:t>
      </w:r>
      <w:r>
        <w:rPr>
          <w:rFonts w:hint="default" w:ascii="Times New Roman" w:hAnsi="Times New Roman" w:cs="Times New Roman"/>
          <w:color w:val="auto"/>
          <w:lang w:val="en-US" w:eastAsia="zh-CN"/>
        </w:rPr>
        <w:t>结余</w:t>
      </w:r>
      <w:r>
        <w:rPr>
          <w:rFonts w:hint="eastAsia" w:ascii="Times New Roman" w:hAnsi="Times New Roman" w:cs="Times New Roman"/>
          <w:color w:val="auto"/>
          <w:lang w:val="en-US" w:eastAsia="zh-CN"/>
        </w:rPr>
        <w:t>资金36043.88</w:t>
      </w:r>
      <w:r>
        <w:rPr>
          <w:rFonts w:hint="default" w:ascii="Times New Roman" w:hAnsi="Times New Roman" w:cs="Times New Roman"/>
          <w:color w:val="auto"/>
          <w:lang w:eastAsia="zh-CN"/>
        </w:rPr>
        <w:t>万元。</w:t>
      </w:r>
      <w:bookmarkStart w:id="2" w:name="_Toc1734_WPSOffice_Level1"/>
      <w:r>
        <w:rPr>
          <w:rFonts w:hint="default" w:ascii="Times New Roman" w:hAnsi="Times New Roman" w:cs="Times New Roman"/>
          <w:color w:val="auto"/>
          <w:lang w:val="en-US" w:eastAsia="zh-CN"/>
        </w:rPr>
        <w:t>具体项目支出实际使用及管理情况如下：</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（1）上级安排支出项目支出情况</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eastAsia="zh-CN"/>
        </w:rPr>
      </w:pPr>
      <w:r>
        <w:rPr>
          <w:rFonts w:hint="eastAsia" w:ascii="Times New Roman" w:hAnsi="Times New Roman" w:cs="Times New Roman"/>
          <w:color w:val="auto"/>
          <w:lang w:val="en-US" w:eastAsia="zh-CN"/>
        </w:rPr>
        <w:t>准东开发区上级转移支付预算</w:t>
      </w:r>
      <w:r>
        <w:rPr>
          <w:rFonts w:hint="default" w:ascii="Times New Roman" w:hAnsi="Times New Roman" w:cs="Times New Roman"/>
          <w:color w:val="auto"/>
          <w:lang w:val="en-US" w:eastAsia="zh-CN"/>
        </w:rPr>
        <w:t>项目安排预算资金</w:t>
      </w:r>
      <w:r>
        <w:rPr>
          <w:rFonts w:hint="eastAsia" w:ascii="Times New Roman" w:hAnsi="Times New Roman" w:cs="Times New Roman"/>
          <w:color w:val="auto"/>
          <w:lang w:val="en-US" w:eastAsia="zh-CN"/>
        </w:rPr>
        <w:t>43759.59</w:t>
      </w:r>
      <w:r>
        <w:rPr>
          <w:rFonts w:hint="default" w:ascii="Times New Roman" w:hAnsi="Times New Roman" w:cs="Times New Roman"/>
          <w:color w:val="auto"/>
          <w:lang w:eastAsia="zh-CN"/>
        </w:rPr>
        <w:t>万元，</w:t>
      </w:r>
      <w:r>
        <w:rPr>
          <w:rFonts w:hint="default" w:ascii="Times New Roman" w:hAnsi="Times New Roman" w:cs="Times New Roman"/>
          <w:color w:val="auto"/>
          <w:lang w:val="en-US" w:eastAsia="zh-CN"/>
        </w:rPr>
        <w:t>项目支出</w:t>
      </w:r>
      <w:r>
        <w:rPr>
          <w:rFonts w:hint="eastAsia" w:ascii="Times New Roman" w:hAnsi="Times New Roman" w:cs="Times New Roman"/>
          <w:color w:val="auto"/>
          <w:lang w:val="en-US" w:eastAsia="zh-CN"/>
        </w:rPr>
        <w:t>43740.72</w:t>
      </w:r>
      <w:r>
        <w:rPr>
          <w:rFonts w:hint="default" w:ascii="Times New Roman" w:hAnsi="Times New Roman" w:cs="Times New Roman"/>
          <w:color w:val="auto"/>
          <w:lang w:eastAsia="zh-CN"/>
        </w:rPr>
        <w:t>万元，结转</w:t>
      </w:r>
      <w:r>
        <w:rPr>
          <w:rFonts w:hint="default" w:ascii="Times New Roman" w:hAnsi="Times New Roman" w:cs="Times New Roman"/>
          <w:color w:val="auto"/>
          <w:lang w:val="en-US" w:eastAsia="zh-CN"/>
        </w:rPr>
        <w:t>或</w:t>
      </w:r>
      <w:r>
        <w:rPr>
          <w:rFonts w:hint="default" w:ascii="Times New Roman" w:hAnsi="Times New Roman" w:cs="Times New Roman"/>
          <w:color w:val="auto"/>
          <w:lang w:eastAsia="zh-CN"/>
        </w:rPr>
        <w:t>结余</w:t>
      </w:r>
      <w:r>
        <w:rPr>
          <w:rFonts w:hint="eastAsia" w:ascii="Times New Roman" w:hAnsi="Times New Roman" w:cs="Times New Roman"/>
          <w:color w:val="auto"/>
          <w:lang w:val="en-US" w:eastAsia="zh-CN"/>
        </w:rPr>
        <w:t>18.87</w:t>
      </w:r>
      <w:r>
        <w:rPr>
          <w:rFonts w:hint="default" w:ascii="Times New Roman" w:hAnsi="Times New Roman" w:cs="Times New Roman"/>
          <w:color w:val="auto"/>
          <w:lang w:eastAsia="zh-CN"/>
        </w:rPr>
        <w:t>万元。</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我单位在</w:t>
      </w:r>
      <w:r>
        <w:rPr>
          <w:rFonts w:hint="default" w:ascii="Times New Roman" w:hAnsi="Times New Roman" w:cs="Times New Roman"/>
          <w:color w:val="auto"/>
          <w:lang w:val="en-US" w:eastAsia="zh-CN"/>
        </w:rPr>
        <w:t>项目实施过程加强项目进度管理，及时跟踪项目进展，加强项目督办，充分调动职能部门的积极性，项目于</w:t>
      </w:r>
      <w:r>
        <w:rPr>
          <w:rFonts w:hint="eastAsia" w:ascii="Times New Roman" w:hAnsi="Times New Roman" w:cs="Times New Roman"/>
          <w:color w:val="auto"/>
          <w:lang w:val="en-US" w:eastAsia="zh-CN"/>
        </w:rPr>
        <w:t>2024年1月</w:t>
      </w:r>
      <w:r>
        <w:rPr>
          <w:rFonts w:hint="default" w:ascii="Times New Roman" w:hAnsi="Times New Roman" w:cs="Times New Roman"/>
          <w:color w:val="auto"/>
          <w:lang w:val="en-US" w:eastAsia="zh-CN"/>
        </w:rPr>
        <w:t>开始实施，</w:t>
      </w:r>
      <w:r>
        <w:rPr>
          <w:rFonts w:hint="eastAsia" w:ascii="Times New Roman" w:hAnsi="Times New Roman" w:cs="Times New Roman"/>
          <w:color w:val="auto"/>
          <w:lang w:val="en-US" w:eastAsia="zh-CN"/>
        </w:rPr>
        <w:t>2024年12月完成</w:t>
      </w:r>
      <w:r>
        <w:rPr>
          <w:rFonts w:hint="default" w:ascii="Times New Roman" w:hAnsi="Times New Roman" w:cs="Times New Roman"/>
          <w:color w:val="auto"/>
          <w:lang w:val="en-US" w:eastAsia="zh-CN"/>
        </w:rPr>
        <w:t>，</w:t>
      </w:r>
      <w:r>
        <w:rPr>
          <w:rFonts w:hint="default" w:ascii="Times New Roman" w:hAnsi="Times New Roman" w:cs="Times New Roman"/>
          <w:b w:val="0"/>
          <w:bCs w:val="0"/>
          <w:color w:val="auto"/>
          <w:lang w:val="en-US" w:eastAsia="zh-CN"/>
        </w:rPr>
        <w:t>按预定目标完成</w:t>
      </w:r>
      <w:r>
        <w:rPr>
          <w:rFonts w:hint="eastAsia" w:ascii="Times New Roman" w:hAnsi="Times New Roman" w:cs="Times New Roman"/>
          <w:b w:val="0"/>
          <w:bCs w:val="0"/>
          <w:color w:val="auto"/>
          <w:lang w:val="en-US" w:eastAsia="zh-CN"/>
        </w:rPr>
        <w:t>就业补助资金发放1516万元、城镇保障性安居工程补助发放2597万元，支持大气污染防治、节能减排、节能降碳中央基建、中小企业发展、重点技术创新、安全生产预防和应急救援能力建设、外经贸发展等各类项目建设</w:t>
      </w:r>
      <w:r>
        <w:rPr>
          <w:rFonts w:hint="default"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足额保障“基层科普行动计划”、第五次全国经济普查、高校毕业生“三支一扶”计划、西部计划志愿者、安全生产及应急管理、公安专项业务、公共文化服务体系建设等各类运行经费</w:t>
      </w:r>
      <w:r>
        <w:rPr>
          <w:rFonts w:hint="default"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确保上级转移支付资金使用效益充分发挥，切实落实惠企利民各项政策，进一步保障和改善民生，推动国家重大战略及党中央决策部署落地落实，促进开发区社会经济高质量发展</w:t>
      </w:r>
      <w:r>
        <w:rPr>
          <w:rFonts w:hint="default" w:ascii="Times New Roman" w:hAnsi="Times New Roman" w:cs="Times New Roman"/>
          <w:b w:val="0"/>
          <w:bCs w:val="0"/>
          <w:color w:val="auto"/>
          <w:lang w:val="en-US" w:eastAsia="zh-CN"/>
        </w:rPr>
        <w:t>。</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w:t>
      </w:r>
      <w:r>
        <w:rPr>
          <w:rFonts w:hint="eastAsia" w:ascii="Times New Roman" w:hAnsi="Times New Roman" w:cs="Times New Roman"/>
          <w:b/>
          <w:bCs/>
          <w:color w:val="auto"/>
          <w:lang w:val="en-US" w:eastAsia="zh-CN"/>
        </w:rPr>
        <w:t>开发区本级</w:t>
      </w:r>
      <w:r>
        <w:rPr>
          <w:rFonts w:hint="default" w:ascii="Times New Roman" w:hAnsi="Times New Roman" w:cs="Times New Roman"/>
          <w:b/>
          <w:bCs/>
          <w:color w:val="auto"/>
          <w:lang w:val="en-US" w:eastAsia="zh-CN"/>
        </w:rPr>
        <w:t>安排支出项目情况</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项目安排预算资金</w:t>
      </w:r>
      <w:r>
        <w:rPr>
          <w:rFonts w:hint="default" w:ascii="Times New Roman" w:hAnsi="Times New Roman" w:cs="Times New Roman"/>
          <w:color w:val="auto"/>
          <w:lang w:eastAsia="zh-CN"/>
        </w:rPr>
        <w:t>480244.46万元，</w:t>
      </w:r>
      <w:r>
        <w:rPr>
          <w:rFonts w:hint="default" w:ascii="Times New Roman" w:hAnsi="Times New Roman" w:cs="Times New Roman"/>
          <w:color w:val="auto"/>
          <w:lang w:val="en-US" w:eastAsia="zh-CN"/>
        </w:rPr>
        <w:t>项目支出</w:t>
      </w:r>
      <w:r>
        <w:rPr>
          <w:rFonts w:hint="default" w:ascii="Times New Roman" w:hAnsi="Times New Roman" w:cs="Times New Roman"/>
          <w:color w:val="auto"/>
          <w:lang w:eastAsia="zh-CN"/>
        </w:rPr>
        <w:t>444219.90万元，结转</w:t>
      </w:r>
      <w:r>
        <w:rPr>
          <w:rFonts w:hint="default" w:ascii="Times New Roman" w:hAnsi="Times New Roman" w:cs="Times New Roman"/>
          <w:color w:val="auto"/>
          <w:lang w:val="en-US" w:eastAsia="zh-CN"/>
        </w:rPr>
        <w:t>或</w:t>
      </w:r>
      <w:r>
        <w:rPr>
          <w:rFonts w:hint="default" w:ascii="Times New Roman" w:hAnsi="Times New Roman" w:cs="Times New Roman"/>
          <w:color w:val="auto"/>
          <w:lang w:eastAsia="zh-CN"/>
        </w:rPr>
        <w:t>结余</w:t>
      </w:r>
      <w:r>
        <w:rPr>
          <w:rFonts w:hint="eastAsia" w:ascii="Times New Roman" w:hAnsi="Times New Roman" w:cs="Times New Roman"/>
          <w:color w:val="auto"/>
          <w:lang w:val="en-US" w:eastAsia="zh-CN"/>
        </w:rPr>
        <w:t>36024.56</w:t>
      </w:r>
      <w:r>
        <w:rPr>
          <w:rFonts w:hint="default" w:ascii="Times New Roman" w:hAnsi="Times New Roman" w:cs="Times New Roman"/>
          <w:color w:val="auto"/>
          <w:lang w:eastAsia="zh-CN"/>
        </w:rPr>
        <w:t>万元。</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eastAsia="zh-CN"/>
        </w:rPr>
      </w:pPr>
      <w:r>
        <w:rPr>
          <w:rFonts w:hint="default" w:ascii="Times New Roman" w:hAnsi="Times New Roman" w:cs="Times New Roman"/>
          <w:b w:val="0"/>
          <w:bCs w:val="0"/>
          <w:color w:val="auto"/>
          <w:lang w:val="en-US" w:eastAsia="zh-CN"/>
        </w:rPr>
        <w:t>我单位在</w:t>
      </w:r>
      <w:r>
        <w:rPr>
          <w:rFonts w:hint="default" w:ascii="Times New Roman" w:hAnsi="Times New Roman" w:cs="Times New Roman"/>
          <w:color w:val="auto"/>
          <w:lang w:val="en-US" w:eastAsia="zh-CN"/>
        </w:rPr>
        <w:t>项目实施过程加强项目进度管理，及时跟踪项目进展，加强项目督办，充分调动职能部门的积极性，</w:t>
      </w:r>
      <w:r>
        <w:rPr>
          <w:rFonts w:hint="eastAsia" w:ascii="Times New Roman" w:hAnsi="Times New Roman" w:cs="Times New Roman"/>
          <w:color w:val="auto"/>
          <w:lang w:val="en-US" w:eastAsia="zh-CN"/>
        </w:rPr>
        <w:t>所有</w:t>
      </w:r>
      <w:r>
        <w:rPr>
          <w:rFonts w:hint="default" w:ascii="Times New Roman" w:hAnsi="Times New Roman" w:cs="Times New Roman"/>
          <w:color w:val="auto"/>
          <w:lang w:val="en-US" w:eastAsia="zh-CN"/>
        </w:rPr>
        <w:t>项目</w:t>
      </w:r>
      <w:r>
        <w:rPr>
          <w:rFonts w:hint="eastAsia" w:ascii="Times New Roman" w:hAnsi="Times New Roman" w:cs="Times New Roman"/>
          <w:color w:val="auto"/>
          <w:lang w:val="en-US" w:eastAsia="zh-CN"/>
        </w:rPr>
        <w:t>基本</w:t>
      </w:r>
      <w:r>
        <w:rPr>
          <w:rFonts w:hint="default" w:ascii="Times New Roman" w:hAnsi="Times New Roman" w:cs="Times New Roman"/>
          <w:color w:val="auto"/>
          <w:lang w:val="en-US" w:eastAsia="zh-CN"/>
        </w:rPr>
        <w:t>于</w:t>
      </w:r>
      <w:r>
        <w:rPr>
          <w:rFonts w:hint="eastAsia" w:ascii="Times New Roman" w:hAnsi="Times New Roman" w:cs="Times New Roman"/>
          <w:color w:val="auto"/>
          <w:lang w:val="en-US" w:eastAsia="zh-CN"/>
        </w:rPr>
        <w:t>2024年1月</w:t>
      </w:r>
      <w:r>
        <w:rPr>
          <w:rFonts w:hint="default" w:ascii="Times New Roman" w:hAnsi="Times New Roman" w:cs="Times New Roman"/>
          <w:color w:val="auto"/>
          <w:lang w:val="en-US" w:eastAsia="zh-CN"/>
        </w:rPr>
        <w:t>开始实施，</w:t>
      </w:r>
      <w:r>
        <w:rPr>
          <w:rFonts w:hint="eastAsia" w:ascii="Times New Roman" w:hAnsi="Times New Roman" w:cs="Times New Roman"/>
          <w:color w:val="auto"/>
          <w:lang w:val="en-US" w:eastAsia="zh-CN"/>
        </w:rPr>
        <w:t>2024年12月完成</w:t>
      </w:r>
      <w:r>
        <w:rPr>
          <w:rFonts w:hint="default" w:ascii="Times New Roman" w:hAnsi="Times New Roman" w:cs="Times New Roman"/>
          <w:color w:val="auto"/>
          <w:lang w:val="en-US" w:eastAsia="zh-CN"/>
        </w:rPr>
        <w:t>，</w:t>
      </w:r>
      <w:r>
        <w:rPr>
          <w:rFonts w:hint="default" w:ascii="Times New Roman" w:hAnsi="Times New Roman" w:cs="Times New Roman"/>
          <w:b w:val="0"/>
          <w:bCs w:val="0"/>
          <w:color w:val="auto"/>
          <w:lang w:val="en-US" w:eastAsia="zh-CN"/>
        </w:rPr>
        <w:t>按预定目标完成具体工作或项目内容，工作完成质量</w:t>
      </w:r>
      <w:r>
        <w:rPr>
          <w:rFonts w:hint="eastAsia" w:ascii="Times New Roman" w:hAnsi="Times New Roman" w:cs="Times New Roman"/>
          <w:b w:val="0"/>
          <w:bCs w:val="0"/>
          <w:color w:val="auto"/>
          <w:lang w:val="en-US" w:eastAsia="zh-CN"/>
        </w:rPr>
        <w:t>达到年初预期目标</w:t>
      </w:r>
      <w:r>
        <w:rPr>
          <w:rFonts w:hint="default"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有效实现项目预期效益</w:t>
      </w:r>
      <w:r>
        <w:rPr>
          <w:rFonts w:hint="default" w:ascii="Times New Roman" w:hAnsi="Times New Roman" w:cs="Times New Roman"/>
          <w:b w:val="0"/>
          <w:bCs w:val="0"/>
          <w:color w:val="auto"/>
          <w:lang w:val="en-US" w:eastAsia="zh-CN"/>
        </w:rPr>
        <w:t>。</w:t>
      </w:r>
    </w:p>
    <w:p>
      <w:pPr>
        <w:pStyle w:val="4"/>
        <w:pageBreakBefore w:val="0"/>
        <w:widowControl w:val="0"/>
        <w:kinsoku/>
        <w:wordWrap/>
        <w:overflowPunct/>
        <w:topLinePunct w:val="0"/>
        <w:autoSpaceDE/>
        <w:autoSpaceDN/>
        <w:bidi w:val="0"/>
        <w:adjustRightInd w:val="0"/>
        <w:snapToGrid w:val="0"/>
        <w:spacing w:before="0" w:line="560" w:lineRule="exact"/>
        <w:ind w:left="0" w:leftChars="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3.</w:t>
      </w:r>
      <w:r>
        <w:rPr>
          <w:rFonts w:hint="default" w:ascii="Times New Roman" w:hAnsi="Times New Roman" w:cs="Times New Roman"/>
          <w:color w:val="auto"/>
          <w:lang w:val="en-US" w:eastAsia="zh-CN"/>
        </w:rPr>
        <w:t>项目管理情况</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（1）管理制度健全性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宋体" w:eastAsia="仿宋_GB2312"/>
          <w:bCs/>
          <w:color w:val="auto"/>
          <w:sz w:val="32"/>
          <w:szCs w:val="32"/>
        </w:rPr>
      </w:pPr>
      <w:r>
        <w:rPr>
          <w:rFonts w:hint="eastAsia" w:ascii="仿宋_GB2312" w:hAnsi="宋体" w:eastAsia="仿宋_GB2312"/>
          <w:bCs/>
          <w:color w:val="auto"/>
          <w:sz w:val="32"/>
          <w:szCs w:val="32"/>
        </w:rPr>
        <w:t>本单位从预算管理、收支管理、资产管理、政府采购管理、基本建设管理、合同管理等方面，健全和完善单位各项管理制度、坚定实施各项内部控制制度；为加强预算管理，规范财务行为，已制定</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准东开发区全面实施预算绩效管理工作方案</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、《行政事业单位财务管理制度》、《准东开发区政府采购规范工作手册》</w:t>
      </w:r>
      <w:r>
        <w:rPr>
          <w:rFonts w:hint="eastAsia" w:ascii="仿宋_GB2312" w:hAnsi="宋体" w:eastAsia="仿宋_GB2312"/>
          <w:bCs/>
          <w:color w:val="auto"/>
          <w:sz w:val="32"/>
          <w:szCs w:val="32"/>
        </w:rPr>
        <w:t>等健全完整的各项管理制度，有效保障了我单位</w:t>
      </w:r>
      <w:r>
        <w:rPr>
          <w:rFonts w:hint="eastAsia" w:hAnsi="宋体"/>
          <w:bCs/>
          <w:color w:val="auto"/>
          <w:sz w:val="32"/>
          <w:szCs w:val="32"/>
          <w:lang w:eastAsia="zh-CN"/>
        </w:rPr>
        <w:t>高效地</w:t>
      </w:r>
      <w:r>
        <w:rPr>
          <w:rFonts w:hint="eastAsia" w:ascii="仿宋_GB2312" w:hAnsi="宋体" w:eastAsia="仿宋_GB2312"/>
          <w:bCs/>
          <w:color w:val="auto"/>
          <w:sz w:val="32"/>
          <w:szCs w:val="32"/>
        </w:rPr>
        <w:t>履行工作职能，较好</w:t>
      </w:r>
      <w:r>
        <w:rPr>
          <w:rFonts w:hint="eastAsia" w:hAnsi="宋体"/>
          <w:bCs/>
          <w:color w:val="auto"/>
          <w:sz w:val="32"/>
          <w:szCs w:val="32"/>
          <w:lang w:eastAsia="zh-CN"/>
        </w:rPr>
        <w:t>地</w:t>
      </w:r>
      <w:r>
        <w:rPr>
          <w:rFonts w:hint="eastAsia" w:ascii="仿宋_GB2312" w:hAnsi="宋体" w:eastAsia="仿宋_GB2312"/>
          <w:bCs/>
          <w:color w:val="auto"/>
          <w:sz w:val="32"/>
          <w:szCs w:val="32"/>
        </w:rPr>
        <w:t>促进事业发展。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（2）资金使用合规性和安全性</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rPr>
      </w:pPr>
      <w:r>
        <w:rPr>
          <w:rFonts w:hint="eastAsia" w:ascii="仿宋_GB2312" w:hAnsi="宋体" w:eastAsia="仿宋_GB2312"/>
          <w:bCs/>
          <w:color w:val="auto"/>
          <w:sz w:val="32"/>
          <w:szCs w:val="32"/>
        </w:rPr>
        <w:t>项目资金使用严格按照单位审批权限</w:t>
      </w:r>
      <w:r>
        <w:rPr>
          <w:rFonts w:hint="eastAsia" w:hAnsi="宋体"/>
          <w:bCs/>
          <w:color w:val="auto"/>
          <w:sz w:val="32"/>
          <w:szCs w:val="32"/>
          <w:lang w:val="en-US" w:eastAsia="zh-CN"/>
        </w:rPr>
        <w:t>及</w:t>
      </w:r>
      <w:r>
        <w:rPr>
          <w:rFonts w:hint="eastAsia" w:ascii="仿宋_GB2312" w:hAnsi="宋体" w:eastAsia="仿宋_GB2312"/>
          <w:bCs/>
          <w:color w:val="auto"/>
          <w:sz w:val="32"/>
          <w:szCs w:val="32"/>
        </w:rPr>
        <w:t>相关专项资金管理办法要求执行项目资金，实行专账核算、逐级审批；认真落实项目资金使用各项管理制度，确保专款专用，及时拨付到位。各项目资金预算编制依据充分，预算编制准确，资金不存在截留、挪用，支付审批合规、不存在用途改变、范围超支和虚列项目支出等情况。在本年度各级审计和财政监督检查中未发现资金使用合规性问题</w:t>
      </w:r>
      <w:r>
        <w:rPr>
          <w:rFonts w:hint="default" w:ascii="Times New Roman" w:hAnsi="Times New Roman" w:cs="Times New Roman"/>
          <w:color w:val="auto"/>
        </w:rPr>
        <w:t>。</w:t>
      </w:r>
    </w:p>
    <w:p>
      <w:pPr>
        <w:pStyle w:val="3"/>
        <w:pageBreakBefore w:val="0"/>
        <w:widowControl w:val="0"/>
        <w:kinsoku/>
        <w:wordWrap/>
        <w:overflowPunct/>
        <w:topLinePunct w:val="0"/>
        <w:autoSpaceDE/>
        <w:autoSpaceDN/>
        <w:bidi w:val="0"/>
        <w:adjustRightInd w:val="0"/>
        <w:snapToGrid w:val="0"/>
        <w:spacing w:before="0" w:beforeLines="0" w:afterLines="0"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五</w:t>
      </w:r>
      <w:r>
        <w:rPr>
          <w:rFonts w:hint="default" w:ascii="Times New Roman" w:hAnsi="Times New Roman" w:cs="Times New Roman"/>
          <w:color w:val="auto"/>
          <w:lang w:val="en-US" w:eastAsia="zh-CN"/>
        </w:rPr>
        <w:t>）其中重要支出事项</w:t>
      </w:r>
    </w:p>
    <w:p>
      <w:pPr>
        <w:pStyle w:val="4"/>
        <w:pageBreakBefore w:val="0"/>
        <w:widowControl w:val="0"/>
        <w:kinsoku/>
        <w:wordWrap/>
        <w:overflowPunct/>
        <w:topLinePunct w:val="0"/>
        <w:autoSpaceDE/>
        <w:autoSpaceDN/>
        <w:bidi w:val="0"/>
        <w:adjustRightInd w:val="0"/>
        <w:snapToGrid w:val="0"/>
        <w:spacing w:before="0" w:line="560" w:lineRule="exact"/>
        <w:ind w:left="0" w:leftChars="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w:t>
      </w:r>
      <w:r>
        <w:rPr>
          <w:rFonts w:hint="eastAsia" w:ascii="Times New Roman" w:hAnsi="Times New Roman" w:cs="Times New Roman"/>
          <w:color w:val="auto"/>
          <w:lang w:val="en-US" w:eastAsia="zh-CN"/>
        </w:rPr>
        <w:t>“三公”经费</w:t>
      </w:r>
      <w:r>
        <w:rPr>
          <w:rFonts w:hint="default" w:ascii="Times New Roman" w:hAnsi="Times New Roman" w:eastAsia="仿宋_GB2312" w:cs="Times New Roman"/>
          <w:color w:val="auto"/>
          <w:lang w:val="en-US" w:eastAsia="zh-CN"/>
        </w:rPr>
        <w:t>控制情况</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我单位坚决贯彻落实中央、自治区、</w:t>
      </w:r>
      <w:r>
        <w:rPr>
          <w:rFonts w:hint="eastAsia" w:ascii="Times New Roman" w:hAnsi="Times New Roman" w:cs="Times New Roman"/>
          <w:color w:val="auto"/>
          <w:lang w:val="en-US" w:eastAsia="zh-CN"/>
        </w:rPr>
        <w:t>昌吉州</w:t>
      </w:r>
      <w:r>
        <w:rPr>
          <w:rFonts w:hint="default" w:ascii="Times New Roman" w:hAnsi="Times New Roman" w:cs="Times New Roman"/>
          <w:color w:val="auto"/>
          <w:lang w:eastAsia="zh-CN"/>
        </w:rPr>
        <w:t>厉行勤俭办公的工作要求，提倡本单位全体干部职工，勤俭节约，切实降低行政运行成本，确保了每年“三公经费”只减不增。我单位202</w:t>
      </w:r>
      <w:r>
        <w:rPr>
          <w:rFonts w:hint="eastAsia" w:ascii="Times New Roman" w:hAnsi="Times New Roman" w:cs="Times New Roman"/>
          <w:color w:val="auto"/>
          <w:lang w:val="en-US" w:eastAsia="zh-CN"/>
        </w:rPr>
        <w:t>4</w:t>
      </w:r>
      <w:r>
        <w:rPr>
          <w:rFonts w:hint="default" w:ascii="Times New Roman" w:hAnsi="Times New Roman" w:cs="Times New Roman"/>
          <w:color w:val="auto"/>
          <w:lang w:eastAsia="zh-CN"/>
        </w:rPr>
        <w:t>年</w:t>
      </w:r>
      <w:r>
        <w:rPr>
          <w:rFonts w:hint="default" w:ascii="Times New Roman" w:hAnsi="Times New Roman" w:cs="Times New Roman"/>
          <w:color w:val="auto"/>
          <w:lang w:val="en-US" w:eastAsia="zh-CN"/>
        </w:rPr>
        <w:t>度</w:t>
      </w:r>
      <w:r>
        <w:rPr>
          <w:rFonts w:hint="default" w:ascii="Times New Roman" w:hAnsi="Times New Roman" w:cs="Times New Roman"/>
          <w:color w:val="auto"/>
          <w:lang w:eastAsia="zh-CN"/>
        </w:rPr>
        <w:t>“三公经费”预算为</w:t>
      </w:r>
      <w:r>
        <w:rPr>
          <w:rFonts w:hint="eastAsia" w:ascii="Times New Roman" w:hAnsi="Times New Roman" w:cs="Times New Roman"/>
          <w:color w:val="auto"/>
          <w:lang w:val="en-US" w:eastAsia="zh-CN"/>
        </w:rPr>
        <w:t>407.6</w:t>
      </w:r>
      <w:r>
        <w:rPr>
          <w:rFonts w:hint="default" w:ascii="Times New Roman" w:hAnsi="Times New Roman" w:cs="Times New Roman"/>
          <w:color w:val="auto"/>
          <w:lang w:eastAsia="zh-CN"/>
        </w:rPr>
        <w:t>万元，实际支出</w:t>
      </w:r>
      <w:r>
        <w:rPr>
          <w:rFonts w:hint="eastAsia" w:ascii="Times New Roman" w:hAnsi="Times New Roman" w:cs="Times New Roman"/>
          <w:color w:val="auto"/>
          <w:lang w:val="en-US" w:eastAsia="zh-CN"/>
        </w:rPr>
        <w:t>395.42</w:t>
      </w:r>
      <w:r>
        <w:rPr>
          <w:rFonts w:hint="default" w:ascii="Times New Roman" w:hAnsi="Times New Roman" w:cs="Times New Roman"/>
          <w:color w:val="auto"/>
          <w:lang w:eastAsia="zh-CN"/>
        </w:rPr>
        <w:t>万元，</w:t>
      </w:r>
      <w:r>
        <w:rPr>
          <w:rFonts w:hint="default" w:ascii="Times New Roman" w:hAnsi="Times New Roman" w:cs="Times New Roman"/>
          <w:color w:val="auto"/>
          <w:lang w:val="en-US" w:eastAsia="zh-CN"/>
        </w:rPr>
        <w:t>较上一年减少</w:t>
      </w:r>
      <w:r>
        <w:rPr>
          <w:rFonts w:hint="eastAsia" w:ascii="Times New Roman" w:hAnsi="Times New Roman" w:cs="Times New Roman"/>
          <w:color w:val="auto"/>
          <w:lang w:val="en-US" w:eastAsia="zh-CN"/>
        </w:rPr>
        <w:t>11.84</w:t>
      </w:r>
      <w:r>
        <w:rPr>
          <w:rFonts w:hint="default" w:ascii="Times New Roman" w:hAnsi="Times New Roman" w:cs="Times New Roman"/>
          <w:color w:val="auto"/>
          <w:lang w:eastAsia="zh-CN"/>
        </w:rPr>
        <w:t>万元，“三公经费”控制率为</w:t>
      </w:r>
      <w:r>
        <w:rPr>
          <w:rFonts w:hint="eastAsia" w:ascii="Times New Roman" w:hAnsi="Times New Roman" w:cs="Times New Roman"/>
          <w:color w:val="auto"/>
          <w:lang w:val="en-US" w:eastAsia="zh-CN"/>
        </w:rPr>
        <w:t>97.01</w:t>
      </w:r>
      <w:r>
        <w:rPr>
          <w:rFonts w:hint="default" w:ascii="Times New Roman" w:hAnsi="Times New Roman" w:cs="Times New Roman"/>
          <w:color w:val="auto"/>
          <w:lang w:eastAsia="zh-CN"/>
        </w:rPr>
        <w:t>%，“三公经费”支出控制较好。其中：</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（1）无</w:t>
      </w:r>
      <w:r>
        <w:rPr>
          <w:rFonts w:hint="default" w:ascii="Times New Roman" w:hAnsi="Times New Roman" w:cs="Times New Roman"/>
          <w:color w:val="auto"/>
          <w:lang w:eastAsia="zh-CN"/>
        </w:rPr>
        <w:t>因公出国（境）</w:t>
      </w:r>
      <w:r>
        <w:rPr>
          <w:rFonts w:hint="default" w:ascii="Times New Roman" w:hAnsi="Times New Roman" w:cs="Times New Roman"/>
          <w:color w:val="auto"/>
          <w:lang w:val="en-US" w:eastAsia="zh-CN"/>
        </w:rPr>
        <w:t>情况</w:t>
      </w:r>
      <w:r>
        <w:rPr>
          <w:rFonts w:hint="default" w:ascii="Times New Roman" w:hAnsi="Times New Roman" w:cs="Times New Roman"/>
          <w:color w:val="auto"/>
          <w:lang w:eastAsia="zh-CN"/>
        </w:rPr>
        <w:t>；</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）公务接待费预算为</w:t>
      </w:r>
      <w:r>
        <w:rPr>
          <w:rFonts w:hint="eastAsia" w:ascii="Times New Roman" w:hAnsi="Times New Roman" w:cs="Times New Roman"/>
          <w:color w:val="auto"/>
          <w:lang w:val="en-US" w:eastAsia="zh-CN"/>
        </w:rPr>
        <w:t>88</w:t>
      </w:r>
      <w:r>
        <w:rPr>
          <w:rFonts w:hint="default" w:ascii="Times New Roman" w:hAnsi="Times New Roman" w:cs="Times New Roman"/>
          <w:color w:val="auto"/>
          <w:lang w:eastAsia="zh-CN"/>
        </w:rPr>
        <w:t>万元，实际支出</w:t>
      </w:r>
      <w:r>
        <w:rPr>
          <w:rFonts w:hint="eastAsia" w:ascii="Times New Roman" w:hAnsi="Times New Roman" w:cs="Times New Roman"/>
          <w:color w:val="auto"/>
          <w:lang w:val="en-US" w:eastAsia="zh-CN"/>
        </w:rPr>
        <w:t>76.22</w:t>
      </w:r>
      <w:r>
        <w:rPr>
          <w:rFonts w:hint="default" w:ascii="Times New Roman" w:hAnsi="Times New Roman" w:cs="Times New Roman"/>
          <w:color w:val="auto"/>
          <w:lang w:eastAsia="zh-CN"/>
        </w:rPr>
        <w:t>万元，</w:t>
      </w:r>
      <w:r>
        <w:rPr>
          <w:rFonts w:hint="default" w:ascii="Times New Roman" w:hAnsi="Times New Roman" w:cs="Times New Roman"/>
          <w:color w:val="auto"/>
          <w:lang w:val="en-US" w:eastAsia="zh-CN"/>
        </w:rPr>
        <w:t>较上一年减少</w:t>
      </w:r>
      <w:r>
        <w:rPr>
          <w:rFonts w:hint="eastAsia" w:ascii="Times New Roman" w:hAnsi="Times New Roman" w:cs="Times New Roman"/>
          <w:color w:val="auto"/>
          <w:lang w:val="en-US" w:eastAsia="zh-CN"/>
        </w:rPr>
        <w:t>11.35</w:t>
      </w:r>
      <w:r>
        <w:rPr>
          <w:rFonts w:hint="default" w:ascii="Times New Roman" w:hAnsi="Times New Roman" w:cs="Times New Roman"/>
          <w:color w:val="auto"/>
          <w:lang w:eastAsia="zh-CN"/>
        </w:rPr>
        <w:t>万元，</w:t>
      </w:r>
      <w:r>
        <w:rPr>
          <w:rFonts w:hint="default" w:ascii="Times New Roman" w:hAnsi="Times New Roman" w:cs="Times New Roman"/>
          <w:color w:val="auto"/>
          <w:lang w:val="en-US" w:eastAsia="zh-CN"/>
        </w:rPr>
        <w:t>主要原因是</w:t>
      </w:r>
      <w:r>
        <w:rPr>
          <w:rFonts w:hint="eastAsia" w:ascii="Times New Roman" w:hAnsi="Times New Roman" w:cs="Times New Roman"/>
          <w:color w:val="auto"/>
          <w:lang w:val="en-US" w:eastAsia="zh-CN"/>
        </w:rPr>
        <w:t>开发区立行勤俭节约，压减公务接待支出</w:t>
      </w:r>
      <w:r>
        <w:rPr>
          <w:rFonts w:hint="default" w:ascii="Times New Roman" w:hAnsi="Times New Roman" w:cs="Times New Roman"/>
          <w:color w:val="auto"/>
          <w:lang w:val="en-US" w:eastAsia="zh-CN"/>
        </w:rPr>
        <w:t>。</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）公务用车购置</w:t>
      </w:r>
      <w:r>
        <w:rPr>
          <w:rFonts w:hint="default" w:ascii="Times New Roman" w:hAnsi="Times New Roman" w:cs="Times New Roman"/>
          <w:color w:val="auto"/>
          <w:lang w:val="en-US" w:eastAsia="zh-CN"/>
        </w:rPr>
        <w:t>及运维</w:t>
      </w:r>
      <w:r>
        <w:rPr>
          <w:rFonts w:hint="default" w:ascii="Times New Roman" w:hAnsi="Times New Roman" w:cs="Times New Roman"/>
          <w:color w:val="auto"/>
          <w:lang w:eastAsia="zh-CN"/>
        </w:rPr>
        <w:t>费预算为</w:t>
      </w:r>
      <w:r>
        <w:rPr>
          <w:rFonts w:hint="eastAsia" w:ascii="Times New Roman" w:hAnsi="Times New Roman" w:cs="Times New Roman"/>
          <w:color w:val="auto"/>
          <w:lang w:val="en-US" w:eastAsia="zh-CN"/>
        </w:rPr>
        <w:t>319.6</w:t>
      </w:r>
      <w:r>
        <w:rPr>
          <w:rFonts w:hint="default" w:ascii="Times New Roman" w:hAnsi="Times New Roman" w:cs="Times New Roman"/>
          <w:color w:val="auto"/>
          <w:lang w:eastAsia="zh-CN"/>
        </w:rPr>
        <w:t>万元，实际支出</w:t>
      </w:r>
      <w:r>
        <w:rPr>
          <w:rFonts w:hint="eastAsia" w:ascii="Times New Roman" w:hAnsi="Times New Roman" w:cs="Times New Roman"/>
          <w:color w:val="auto"/>
          <w:lang w:val="en-US" w:eastAsia="zh-CN"/>
        </w:rPr>
        <w:t>319.2</w:t>
      </w:r>
      <w:r>
        <w:rPr>
          <w:rFonts w:hint="default" w:ascii="Times New Roman" w:hAnsi="Times New Roman" w:cs="Times New Roman"/>
          <w:color w:val="auto"/>
          <w:lang w:eastAsia="zh-CN"/>
        </w:rPr>
        <w:t>万元，</w:t>
      </w:r>
      <w:r>
        <w:rPr>
          <w:rFonts w:hint="default" w:ascii="Times New Roman" w:hAnsi="Times New Roman" w:cs="Times New Roman"/>
          <w:color w:val="auto"/>
          <w:lang w:val="en-US" w:eastAsia="zh-CN"/>
        </w:rPr>
        <w:t>较上一年减少</w:t>
      </w:r>
      <w:r>
        <w:rPr>
          <w:rFonts w:hint="eastAsia" w:ascii="Times New Roman" w:hAnsi="Times New Roman" w:cs="Times New Roman"/>
          <w:color w:val="auto"/>
          <w:lang w:val="en-US" w:eastAsia="zh-CN"/>
        </w:rPr>
        <w:t>0.4</w:t>
      </w:r>
      <w:r>
        <w:rPr>
          <w:rFonts w:hint="default" w:ascii="Times New Roman" w:hAnsi="Times New Roman" w:cs="Times New Roman"/>
          <w:color w:val="auto"/>
          <w:lang w:eastAsia="zh-CN"/>
        </w:rPr>
        <w:t>万元，</w:t>
      </w:r>
      <w:r>
        <w:rPr>
          <w:rFonts w:hint="default" w:ascii="Times New Roman" w:hAnsi="Times New Roman" w:cs="Times New Roman"/>
          <w:color w:val="auto"/>
          <w:lang w:val="en-US" w:eastAsia="zh-CN"/>
        </w:rPr>
        <w:t>主要原因是开发区各部门公务用车购置及运维制度逐年健全、管理更加规范</w:t>
      </w:r>
      <w:r>
        <w:rPr>
          <w:rFonts w:hint="default" w:ascii="Times New Roman" w:hAnsi="Times New Roman" w:cs="Times New Roman"/>
          <w:color w:val="auto"/>
          <w:lang w:eastAsia="zh-CN"/>
        </w:rPr>
        <w:t>。</w:t>
      </w:r>
    </w:p>
    <w:p>
      <w:pPr>
        <w:pStyle w:val="4"/>
        <w:pageBreakBefore w:val="0"/>
        <w:widowControl w:val="0"/>
        <w:kinsoku/>
        <w:wordWrap/>
        <w:overflowPunct/>
        <w:topLinePunct w:val="0"/>
        <w:autoSpaceDE/>
        <w:autoSpaceDN/>
        <w:bidi w:val="0"/>
        <w:adjustRightInd w:val="0"/>
        <w:snapToGrid w:val="0"/>
        <w:spacing w:before="0" w:line="560" w:lineRule="exact"/>
        <w:ind w:left="0" w:leftChars="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 xml:space="preserve">2.政府采购执行情况 </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w:t>
      </w: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年我单位政府采购预算数为</w:t>
      </w:r>
      <w:r>
        <w:rPr>
          <w:rFonts w:hint="eastAsia" w:ascii="Times New Roman" w:hAnsi="Times New Roman" w:cs="Times New Roman"/>
          <w:color w:val="auto"/>
          <w:lang w:val="en-US" w:eastAsia="zh-CN"/>
        </w:rPr>
        <w:t>16060.69</w:t>
      </w:r>
      <w:r>
        <w:rPr>
          <w:rFonts w:hint="default" w:ascii="Times New Roman" w:hAnsi="Times New Roman" w:cs="Times New Roman"/>
          <w:color w:val="auto"/>
          <w:lang w:val="en-US" w:eastAsia="zh-CN"/>
        </w:rPr>
        <w:t>万元，实际政府采购执行数为</w:t>
      </w:r>
      <w:r>
        <w:rPr>
          <w:rFonts w:hint="eastAsia" w:ascii="Times New Roman" w:hAnsi="Times New Roman" w:cs="Times New Roman"/>
          <w:color w:val="auto"/>
          <w:lang w:val="en-US" w:eastAsia="zh-CN"/>
        </w:rPr>
        <w:t>16060.69</w:t>
      </w:r>
      <w:r>
        <w:rPr>
          <w:rFonts w:hint="default" w:ascii="Times New Roman" w:hAnsi="Times New Roman" w:cs="Times New Roman"/>
          <w:color w:val="auto"/>
          <w:lang w:val="en-US" w:eastAsia="zh-CN"/>
        </w:rPr>
        <w:t>万元，政府采购执行率为</w:t>
      </w:r>
      <w:r>
        <w:rPr>
          <w:rFonts w:hint="eastAsia" w:ascii="Times New Roman" w:hAnsi="Times New Roman" w:cs="Times New Roman"/>
          <w:color w:val="auto"/>
          <w:lang w:val="en-US" w:eastAsia="zh-CN"/>
        </w:rPr>
        <w:t>100</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主要采购内容包含预算单位专项业务第三方委托服务、办公设备及用品、专用设备采购及各类商品服务支出等。</w:t>
      </w:r>
    </w:p>
    <w:bookmarkEnd w:id="2"/>
    <w:p>
      <w:pPr>
        <w:pStyle w:val="2"/>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eastAsia="黑体" w:cs="Times New Roman"/>
          <w:color w:val="auto"/>
          <w:lang w:val="en-US" w:eastAsia="zh-CN"/>
        </w:rPr>
      </w:pPr>
      <w:bookmarkStart w:id="3" w:name="_Toc13582_WPSOffice_Level1"/>
      <w:r>
        <w:rPr>
          <w:rFonts w:hint="default" w:ascii="Times New Roman" w:hAnsi="Times New Roman" w:cs="Times New Roman"/>
          <w:color w:val="auto"/>
          <w:lang w:val="en-US" w:eastAsia="zh-CN"/>
        </w:rPr>
        <w:t>三、</w:t>
      </w:r>
      <w:r>
        <w:rPr>
          <w:rFonts w:hint="default" w:ascii="Times New Roman" w:hAnsi="Times New Roman" w:cs="Times New Roman"/>
          <w:color w:val="auto"/>
        </w:rPr>
        <w:t>部门单位整体支出绩效</w:t>
      </w:r>
      <w:bookmarkEnd w:id="3"/>
      <w:r>
        <w:rPr>
          <w:rFonts w:hint="default" w:ascii="Times New Roman" w:hAnsi="Times New Roman" w:cs="Times New Roman"/>
          <w:color w:val="auto"/>
          <w:lang w:val="en-US" w:eastAsia="zh-CN"/>
        </w:rPr>
        <w:t>分析</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rPr>
      </w:pPr>
      <w:r>
        <w:rPr>
          <w:rFonts w:hint="default" w:ascii="Times New Roman" w:hAnsi="Times New Roman" w:cs="Times New Roman"/>
          <w:color w:val="auto"/>
          <w:lang w:eastAsia="zh-CN"/>
        </w:rPr>
        <w:t>我</w:t>
      </w:r>
      <w:r>
        <w:rPr>
          <w:rFonts w:hint="default" w:ascii="Times New Roman" w:hAnsi="Times New Roman" w:cs="Times New Roman"/>
          <w:color w:val="auto"/>
        </w:rPr>
        <w:t>单位202</w:t>
      </w:r>
      <w:r>
        <w:rPr>
          <w:rFonts w:hint="eastAsia" w:ascii="Times New Roman" w:hAnsi="Times New Roman" w:cs="Times New Roman"/>
          <w:color w:val="auto"/>
          <w:lang w:val="en-US" w:eastAsia="zh-CN"/>
        </w:rPr>
        <w:t>4</w:t>
      </w:r>
      <w:r>
        <w:rPr>
          <w:rFonts w:hint="default" w:ascii="Times New Roman" w:hAnsi="Times New Roman" w:cs="Times New Roman"/>
          <w:color w:val="auto"/>
        </w:rPr>
        <w:t>年度部门整体支出绩效目标，</w:t>
      </w:r>
      <w:r>
        <w:rPr>
          <w:rFonts w:hint="default" w:ascii="Times New Roman" w:hAnsi="Times New Roman" w:cs="Times New Roman"/>
          <w:color w:val="auto"/>
          <w:lang w:val="en-US" w:eastAsia="zh-CN"/>
        </w:rPr>
        <w:t>围绕</w:t>
      </w:r>
      <w:r>
        <w:rPr>
          <w:rFonts w:hint="default" w:ascii="Times New Roman" w:hAnsi="Times New Roman" w:cs="Times New Roman"/>
          <w:color w:val="auto"/>
        </w:rPr>
        <w:t>部门职能、中长期规划、年度工作计划、重点工作任务及要求，确定年度部门整体支出的绩效目标，按照确定的部门职责履行情况、部门运行有效情况及部门职能</w:t>
      </w:r>
      <w:r>
        <w:rPr>
          <w:rFonts w:hint="default" w:ascii="Times New Roman" w:hAnsi="Times New Roman" w:cs="Times New Roman"/>
          <w:color w:val="auto"/>
          <w:lang w:val="en-US" w:eastAsia="zh-CN"/>
        </w:rPr>
        <w:t>设置具体的指标</w:t>
      </w:r>
      <w:r>
        <w:rPr>
          <w:rFonts w:hint="default" w:ascii="Times New Roman" w:hAnsi="Times New Roman" w:cs="Times New Roman"/>
          <w:color w:val="auto"/>
        </w:rPr>
        <w:t>。</w:t>
      </w:r>
      <w:r>
        <w:rPr>
          <w:rFonts w:hint="default" w:ascii="Times New Roman" w:hAnsi="Times New Roman" w:cs="Times New Roman"/>
          <w:color w:val="auto"/>
          <w:lang w:val="en-US" w:eastAsia="zh-CN"/>
        </w:rPr>
        <w:t>拟</w:t>
      </w:r>
      <w:r>
        <w:rPr>
          <w:rFonts w:hint="default" w:ascii="Times New Roman" w:hAnsi="Times New Roman" w:cs="Times New Roman"/>
          <w:color w:val="auto"/>
        </w:rPr>
        <w:t>通过绩效评价分析部门整体支出对单位基本运转及单位职能履职的保障作用，总结经验做法，找出资金使用和管理中的薄弱环节，进一步加强预算管理，提高财政资金使用效益，为部门科学决策、规范管理提供参考。</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rPr>
        <w:t>部门单位整体支出</w:t>
      </w:r>
      <w:r>
        <w:rPr>
          <w:rFonts w:hint="default" w:ascii="Times New Roman" w:hAnsi="Times New Roman" w:cs="Times New Roman"/>
          <w:color w:val="auto"/>
          <w:lang w:eastAsia="zh-CN"/>
        </w:rPr>
        <w:t>自评表，</w:t>
      </w:r>
      <w:r>
        <w:rPr>
          <w:rFonts w:hint="default" w:ascii="Times New Roman" w:hAnsi="Times New Roman" w:cs="Times New Roman"/>
          <w:color w:val="auto"/>
        </w:rPr>
        <w:t>共设置一级指标</w:t>
      </w:r>
      <w:r>
        <w:rPr>
          <w:rFonts w:hint="eastAsia" w:ascii="Times New Roman" w:hAnsi="Times New Roman" w:cs="Times New Roman"/>
          <w:color w:val="auto"/>
          <w:lang w:val="en-US" w:eastAsia="zh-CN"/>
        </w:rPr>
        <w:t>1</w:t>
      </w:r>
      <w:r>
        <w:rPr>
          <w:rFonts w:hint="default" w:ascii="Times New Roman" w:hAnsi="Times New Roman" w:cs="Times New Roman"/>
          <w:color w:val="auto"/>
        </w:rPr>
        <w:t>个，二级指标</w:t>
      </w:r>
      <w:r>
        <w:rPr>
          <w:rFonts w:hint="eastAsia" w:ascii="Times New Roman" w:hAnsi="Times New Roman" w:cs="Times New Roman"/>
          <w:color w:val="auto"/>
          <w:lang w:val="en-US" w:eastAsia="zh-CN"/>
        </w:rPr>
        <w:t>1</w:t>
      </w:r>
      <w:r>
        <w:rPr>
          <w:rFonts w:hint="default" w:ascii="Times New Roman" w:hAnsi="Times New Roman" w:cs="Times New Roman"/>
          <w:color w:val="auto"/>
        </w:rPr>
        <w:t>个，三级指标</w:t>
      </w:r>
      <w:r>
        <w:rPr>
          <w:rFonts w:hint="eastAsia" w:ascii="Times New Roman" w:hAnsi="Times New Roman" w:cs="Times New Roman"/>
          <w:color w:val="auto"/>
          <w:lang w:val="en-US" w:eastAsia="zh-CN"/>
        </w:rPr>
        <w:t>5</w:t>
      </w:r>
      <w:r>
        <w:rPr>
          <w:rFonts w:hint="default" w:ascii="Times New Roman" w:hAnsi="Times New Roman" w:cs="Times New Roman"/>
          <w:color w:val="auto"/>
        </w:rPr>
        <w:t>个</w:t>
      </w:r>
      <w:r>
        <w:rPr>
          <w:rFonts w:hint="default" w:ascii="Times New Roman" w:hAnsi="Times New Roman" w:cs="Times New Roman"/>
          <w:color w:val="auto"/>
          <w:lang w:eastAsia="zh-CN"/>
        </w:rPr>
        <w:t>，其中已完成三级指标</w:t>
      </w:r>
      <w:r>
        <w:rPr>
          <w:rFonts w:hint="eastAsia" w:ascii="Times New Roman" w:hAnsi="Times New Roman" w:cs="Times New Roman"/>
          <w:color w:val="auto"/>
          <w:lang w:val="en-US" w:eastAsia="zh-CN"/>
        </w:rPr>
        <w:t>3</w:t>
      </w:r>
      <w:r>
        <w:rPr>
          <w:rFonts w:hint="default" w:ascii="Times New Roman" w:hAnsi="Times New Roman" w:cs="Times New Roman"/>
          <w:color w:val="auto"/>
          <w:lang w:eastAsia="zh-CN"/>
        </w:rPr>
        <w:t>个，指标完成率为</w:t>
      </w:r>
      <w:r>
        <w:rPr>
          <w:rFonts w:hint="eastAsia" w:ascii="Times New Roman" w:hAnsi="Times New Roman" w:cs="Times New Roman"/>
          <w:color w:val="auto"/>
          <w:lang w:val="en-US" w:eastAsia="zh-CN"/>
        </w:rPr>
        <w:t>93.4</w:t>
      </w:r>
      <w:r>
        <w:rPr>
          <w:rFonts w:hint="default" w:ascii="Times New Roman" w:hAnsi="Times New Roman" w:cs="Times New Roman"/>
          <w:color w:val="auto"/>
          <w:lang w:eastAsia="zh-CN"/>
        </w:rPr>
        <w:t>%</w:t>
      </w:r>
      <w:r>
        <w:rPr>
          <w:rFonts w:hint="default" w:ascii="Times New Roman" w:hAnsi="Times New Roman" w:cs="Times New Roman"/>
          <w:color w:val="auto"/>
        </w:rPr>
        <w:t>。部门整体支出绩效情况如下</w:t>
      </w:r>
      <w:r>
        <w:rPr>
          <w:rFonts w:hint="default" w:ascii="Times New Roman" w:hAnsi="Times New Roman" w:cs="Times New Roman"/>
          <w:color w:val="auto"/>
          <w:lang w:val="en-US" w:eastAsia="zh-CN"/>
        </w:rPr>
        <w:t>：</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eastAsia="楷体_GB2312" w:cs="Times New Roman"/>
          <w:b/>
          <w:color w:val="auto"/>
          <w:kern w:val="2"/>
          <w:sz w:val="32"/>
          <w:szCs w:val="24"/>
          <w:lang w:val="en-US" w:eastAsia="zh-CN" w:bidi="ar-SA"/>
        </w:rPr>
      </w:pPr>
      <w:r>
        <w:rPr>
          <w:rFonts w:hint="default" w:ascii="Times New Roman" w:hAnsi="Times New Roman" w:eastAsia="楷体_GB2312" w:cs="Times New Roman"/>
          <w:b/>
          <w:color w:val="auto"/>
          <w:kern w:val="2"/>
          <w:sz w:val="32"/>
          <w:szCs w:val="24"/>
          <w:lang w:val="en-US" w:eastAsia="zh-CN" w:bidi="ar-SA"/>
        </w:rPr>
        <w:t>（一）</w:t>
      </w:r>
      <w:r>
        <w:rPr>
          <w:rFonts w:hint="eastAsia" w:ascii="Times New Roman" w:hAnsi="Times New Roman" w:eastAsia="楷体_GB2312" w:cs="Times New Roman"/>
          <w:b/>
          <w:color w:val="auto"/>
          <w:kern w:val="2"/>
          <w:sz w:val="32"/>
          <w:szCs w:val="24"/>
          <w:lang w:val="en-US" w:eastAsia="zh-CN" w:bidi="ar-SA"/>
        </w:rPr>
        <w:t>“</w:t>
      </w:r>
      <w:r>
        <w:rPr>
          <w:rFonts w:hint="default" w:ascii="Times New Roman" w:hAnsi="Times New Roman" w:eastAsia="楷体_GB2312" w:cs="Times New Roman"/>
          <w:b/>
          <w:color w:val="auto"/>
          <w:kern w:val="2"/>
          <w:sz w:val="32"/>
          <w:szCs w:val="24"/>
          <w:lang w:val="en-US" w:eastAsia="zh-CN" w:bidi="ar-SA"/>
        </w:rPr>
        <w:t>单位经费保障数量</w:t>
      </w:r>
      <w:r>
        <w:rPr>
          <w:rFonts w:hint="default" w:ascii="Times New Roman" w:hAnsi="Times New Roman" w:eastAsia="楷体_GB2312" w:cs="Times New Roman"/>
          <w:b/>
          <w:color w:val="auto"/>
          <w:kern w:val="2"/>
          <w:sz w:val="32"/>
          <w:szCs w:val="24"/>
          <w:lang w:val="en-US" w:eastAsia="zh-CN" w:bidi="ar-SA"/>
        </w:rPr>
        <w:tab/>
      </w:r>
      <w:r>
        <w:rPr>
          <w:rFonts w:hint="eastAsia" w:ascii="Times New Roman" w:hAnsi="Times New Roman" w:eastAsia="楷体_GB2312" w:cs="Times New Roman"/>
          <w:b/>
          <w:color w:val="auto"/>
          <w:kern w:val="2"/>
          <w:sz w:val="32"/>
          <w:szCs w:val="24"/>
          <w:lang w:val="en-US" w:eastAsia="zh-CN" w:bidi="ar-SA"/>
        </w:rPr>
        <w:t>”</w:t>
      </w:r>
      <w:r>
        <w:rPr>
          <w:rFonts w:hint="default" w:ascii="Times New Roman" w:hAnsi="Times New Roman" w:eastAsia="楷体_GB2312" w:cs="Times New Roman"/>
          <w:b/>
          <w:color w:val="auto"/>
          <w:kern w:val="2"/>
          <w:sz w:val="32"/>
          <w:szCs w:val="24"/>
          <w:lang w:val="en-US" w:eastAsia="zh-CN" w:bidi="ar-SA"/>
        </w:rPr>
        <w:t>指标完成情况分析</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单位经费保障数量</w:t>
      </w:r>
      <w:r>
        <w:rPr>
          <w:rFonts w:hint="eastAsia" w:ascii="Times New Roman" w:hAnsi="Times New Roman" w:cs="Times New Roman"/>
          <w:color w:val="auto"/>
          <w:lang w:val="en-US" w:eastAsia="zh-CN"/>
        </w:rPr>
        <w:t>指标</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预期指标值“=20个”，</w:t>
      </w:r>
      <w:r>
        <w:rPr>
          <w:rFonts w:hint="default" w:ascii="Times New Roman" w:hAnsi="Times New Roman" w:cs="Times New Roman"/>
          <w:color w:val="auto"/>
          <w:lang w:val="en-US" w:eastAsia="zh-CN"/>
        </w:rPr>
        <w:t>年中绩效运行监控</w:t>
      </w:r>
      <w:r>
        <w:rPr>
          <w:rFonts w:hint="eastAsia" w:ascii="Times New Roman" w:hAnsi="Times New Roman" w:cs="Times New Roman"/>
          <w:color w:val="auto"/>
          <w:lang w:val="en-US" w:eastAsia="zh-CN"/>
        </w:rPr>
        <w:t>指标完成值20个</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根据“准东开发区2024年部门决算”显示，</w:t>
      </w:r>
      <w:r>
        <w:rPr>
          <w:rFonts w:hint="default" w:ascii="Times New Roman" w:hAnsi="Times New Roman" w:cs="Times New Roman"/>
          <w:color w:val="auto"/>
          <w:lang w:val="en-US" w:eastAsia="zh-CN"/>
        </w:rPr>
        <w:t>本次评价实际完成</w:t>
      </w:r>
      <w:r>
        <w:rPr>
          <w:rFonts w:hint="eastAsia" w:ascii="Times New Roman" w:hAnsi="Times New Roman" w:cs="Times New Roman"/>
          <w:color w:val="auto"/>
          <w:lang w:val="en-US" w:eastAsia="zh-CN"/>
        </w:rPr>
        <w:t>值20个</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指标完成率100%，指标完成情况不存在偏差，该指标赋分权重10分，最终得分10分。</w:t>
      </w:r>
    </w:p>
    <w:p>
      <w:pPr>
        <w:pStyle w:val="3"/>
        <w:pageBreakBefore w:val="0"/>
        <w:widowControl w:val="0"/>
        <w:numPr>
          <w:ilvl w:val="0"/>
          <w:numId w:val="1"/>
        </w:numPr>
        <w:kinsoku/>
        <w:wordWrap/>
        <w:overflowPunct/>
        <w:topLinePunct w:val="0"/>
        <w:autoSpaceDE/>
        <w:autoSpaceDN/>
        <w:bidi w:val="0"/>
        <w:adjustRightInd w:val="0"/>
        <w:snapToGrid w:val="0"/>
        <w:spacing w:before="0" w:beforeLines="0" w:afterLines="0" w:line="560" w:lineRule="exact"/>
        <w:ind w:left="0" w:left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招商引资到位资金增幅率</w:t>
      </w:r>
      <w:r>
        <w:rPr>
          <w:rFonts w:hint="default" w:ascii="Times New Roman" w:hAnsi="Times New Roman" w:cs="Times New Roman"/>
          <w:color w:val="auto"/>
          <w:lang w:val="en-US" w:eastAsia="zh-CN"/>
        </w:rPr>
        <w:tab/>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指标完成情况分析</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lang w:val="en-US" w:eastAsia="zh-CN"/>
        </w:rPr>
      </w:pPr>
      <w:r>
        <w:rPr>
          <w:rFonts w:hint="default" w:ascii="Times New Roman" w:hAnsi="Times New Roman" w:cs="Times New Roman"/>
          <w:color w:val="auto"/>
          <w:lang w:val="en-US" w:eastAsia="zh-CN"/>
        </w:rPr>
        <w:t>招商引资到位资金增幅率</w:t>
      </w:r>
      <w:r>
        <w:rPr>
          <w:rFonts w:hint="eastAsia" w:ascii="Times New Roman" w:hAnsi="Times New Roman" w:cs="Times New Roman"/>
          <w:color w:val="auto"/>
          <w:lang w:val="en-US" w:eastAsia="zh-CN"/>
        </w:rPr>
        <w:t>指标，</w:t>
      </w:r>
      <w:r>
        <w:rPr>
          <w:rFonts w:hint="eastAsia" w:ascii="Times New Roman" w:hAnsi="Times New Roman" w:eastAsia="仿宋_GB2312" w:cs="Times New Roman"/>
          <w:bCs w:val="0"/>
          <w:color w:val="auto"/>
          <w:kern w:val="2"/>
          <w:sz w:val="32"/>
          <w:szCs w:val="24"/>
          <w:lang w:val="en-US" w:eastAsia="zh-CN" w:bidi="ar-SA"/>
        </w:rPr>
        <w:t>预期指标</w:t>
      </w:r>
      <w:r>
        <w:rPr>
          <w:rFonts w:hint="eastAsia" w:ascii="Times New Roman" w:hAnsi="Times New Roman" w:cs="Times New Roman"/>
          <w:bCs w:val="0"/>
          <w:color w:val="auto"/>
          <w:kern w:val="2"/>
          <w:sz w:val="32"/>
          <w:szCs w:val="24"/>
          <w:lang w:val="en-US" w:eastAsia="zh-CN" w:bidi="ar-SA"/>
        </w:rPr>
        <w:t>值“</w:t>
      </w:r>
      <w:r>
        <w:rPr>
          <w:rFonts w:hint="eastAsia" w:ascii="Times New Roman" w:hAnsi="Times New Roman" w:eastAsia="仿宋_GB2312" w:cs="Times New Roman"/>
          <w:bCs w:val="0"/>
          <w:color w:val="auto"/>
          <w:kern w:val="2"/>
          <w:sz w:val="32"/>
          <w:szCs w:val="24"/>
          <w:lang w:val="en-US" w:eastAsia="zh-CN" w:bidi="ar-SA"/>
        </w:rPr>
        <w:t>≥</w:t>
      </w:r>
      <w:r>
        <w:rPr>
          <w:rFonts w:hint="eastAsia" w:ascii="Times New Roman" w:hAnsi="Times New Roman" w:cs="Times New Roman"/>
          <w:bCs w:val="0"/>
          <w:color w:val="auto"/>
          <w:kern w:val="2"/>
          <w:sz w:val="32"/>
          <w:szCs w:val="24"/>
          <w:lang w:val="en-US" w:eastAsia="zh-CN" w:bidi="ar-SA"/>
        </w:rPr>
        <w:t>15%”，</w:t>
      </w:r>
      <w:r>
        <w:rPr>
          <w:rFonts w:hint="default" w:ascii="Times New Roman" w:hAnsi="Times New Roman" w:cs="Times New Roman"/>
          <w:color w:val="auto"/>
          <w:lang w:val="en-US" w:eastAsia="zh-CN"/>
        </w:rPr>
        <w:t>年中绩效运行监控</w:t>
      </w:r>
      <w:r>
        <w:rPr>
          <w:rFonts w:hint="eastAsia" w:ascii="Times New Roman" w:hAnsi="Times New Roman" w:cs="Times New Roman"/>
          <w:color w:val="auto"/>
          <w:lang w:val="en-US" w:eastAsia="zh-CN"/>
        </w:rPr>
        <w:t>指标完成值15.6%</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根据“准东开发区2024年工作总结”显示，</w:t>
      </w:r>
      <w:r>
        <w:rPr>
          <w:rFonts w:hint="default" w:ascii="Times New Roman" w:hAnsi="Times New Roman" w:cs="Times New Roman"/>
          <w:color w:val="auto"/>
          <w:lang w:val="en-US" w:eastAsia="zh-CN"/>
        </w:rPr>
        <w:t>本次评价实际完成</w:t>
      </w:r>
      <w:r>
        <w:rPr>
          <w:rFonts w:hint="eastAsia" w:ascii="Times New Roman" w:hAnsi="Times New Roman" w:cs="Times New Roman"/>
          <w:color w:val="auto"/>
          <w:lang w:val="en-US" w:eastAsia="zh-CN"/>
        </w:rPr>
        <w:t>值18.03%</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指标完成率120.2%，偏差原因主要为：开发区2024年不断优化完善招商引资工作机制，积极参加新疆产业推介活动，促成疆内外企业点对点来准考察，强力推动开发区产业招商实现增长，该指标赋分权重20分，最终得20分。</w:t>
      </w:r>
    </w:p>
    <w:p>
      <w:pPr>
        <w:pageBreakBefore w:val="0"/>
        <w:widowControl w:val="0"/>
        <w:numPr>
          <w:ilvl w:val="0"/>
          <w:numId w:val="1"/>
        </w:numPr>
        <w:kinsoku/>
        <w:wordWrap/>
        <w:overflowPunct/>
        <w:topLinePunct w:val="0"/>
        <w:autoSpaceDE/>
        <w:autoSpaceDN/>
        <w:bidi w:val="0"/>
        <w:adjustRightInd w:val="0"/>
        <w:snapToGrid w:val="0"/>
        <w:ind w:left="0" w:leftChars="0"/>
        <w:jc w:val="left"/>
        <w:textAlignment w:val="auto"/>
        <w:rPr>
          <w:rFonts w:hint="default" w:ascii="Times New Roman" w:hAnsi="Times New Roman" w:eastAsia="楷体_GB2312" w:cs="Times New Roman"/>
          <w:b/>
          <w:color w:val="auto"/>
          <w:kern w:val="2"/>
          <w:sz w:val="32"/>
          <w:szCs w:val="24"/>
          <w:lang w:val="en-US" w:eastAsia="zh-CN" w:bidi="ar-SA"/>
        </w:rPr>
      </w:pPr>
      <w:r>
        <w:rPr>
          <w:rFonts w:hint="eastAsia" w:ascii="Times New Roman" w:hAnsi="Times New Roman" w:eastAsia="楷体_GB2312" w:cs="Times New Roman"/>
          <w:b/>
          <w:color w:val="auto"/>
          <w:kern w:val="2"/>
          <w:sz w:val="32"/>
          <w:szCs w:val="24"/>
          <w:lang w:val="en-US" w:eastAsia="zh-CN" w:bidi="ar-SA"/>
        </w:rPr>
        <w:t>“规上工业增加值</w:t>
      </w:r>
      <w:r>
        <w:rPr>
          <w:rFonts w:hint="eastAsia" w:ascii="Times New Roman" w:hAnsi="Times New Roman" w:eastAsia="楷体_GB2312" w:cs="Times New Roman"/>
          <w:b/>
          <w:color w:val="auto"/>
          <w:kern w:val="2"/>
          <w:sz w:val="32"/>
          <w:szCs w:val="24"/>
          <w:lang w:val="en-US" w:eastAsia="zh-CN" w:bidi="ar-SA"/>
        </w:rPr>
        <w:tab/>
      </w:r>
      <w:r>
        <w:rPr>
          <w:rFonts w:hint="eastAsia" w:ascii="Times New Roman" w:hAnsi="Times New Roman" w:eastAsia="楷体_GB2312" w:cs="Times New Roman"/>
          <w:b/>
          <w:color w:val="auto"/>
          <w:kern w:val="2"/>
          <w:sz w:val="32"/>
          <w:szCs w:val="24"/>
          <w:lang w:val="en-US" w:eastAsia="zh-CN" w:bidi="ar-SA"/>
        </w:rPr>
        <w:t>”</w:t>
      </w:r>
      <w:r>
        <w:rPr>
          <w:rFonts w:hint="default" w:ascii="Times New Roman" w:hAnsi="Times New Roman" w:eastAsia="楷体_GB2312" w:cs="Times New Roman"/>
          <w:b/>
          <w:color w:val="auto"/>
          <w:kern w:val="2"/>
          <w:sz w:val="32"/>
          <w:szCs w:val="24"/>
          <w:lang w:val="en-US" w:eastAsia="zh-CN" w:bidi="ar-SA"/>
        </w:rPr>
        <w:t>指标完成情况分析</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lang w:val="en-US" w:eastAsia="zh-CN"/>
        </w:rPr>
      </w:pPr>
      <w:r>
        <w:rPr>
          <w:rFonts w:hint="eastAsia"/>
          <w:lang w:val="en-US" w:eastAsia="zh-CN"/>
        </w:rPr>
        <w:t>规上工业增加值指标，</w:t>
      </w:r>
      <w:r>
        <w:rPr>
          <w:rFonts w:hint="eastAsia" w:ascii="Times New Roman" w:hAnsi="Times New Roman" w:eastAsia="仿宋_GB2312" w:cs="Times New Roman"/>
          <w:bCs w:val="0"/>
          <w:color w:val="auto"/>
          <w:kern w:val="2"/>
          <w:sz w:val="32"/>
          <w:szCs w:val="24"/>
          <w:lang w:val="en-US" w:eastAsia="zh-CN" w:bidi="ar-SA"/>
        </w:rPr>
        <w:t>预期指标</w:t>
      </w:r>
      <w:r>
        <w:rPr>
          <w:rFonts w:hint="eastAsia" w:ascii="Times New Roman" w:hAnsi="Times New Roman" w:cs="Times New Roman"/>
          <w:bCs w:val="0"/>
          <w:color w:val="auto"/>
          <w:kern w:val="2"/>
          <w:sz w:val="32"/>
          <w:szCs w:val="24"/>
          <w:lang w:val="en-US" w:eastAsia="zh-CN" w:bidi="ar-SA"/>
        </w:rPr>
        <w:t>值“</w:t>
      </w:r>
      <w:r>
        <w:rPr>
          <w:rFonts w:hint="eastAsia" w:ascii="Times New Roman" w:hAnsi="Times New Roman" w:eastAsia="仿宋_GB2312" w:cs="Times New Roman"/>
          <w:bCs w:val="0"/>
          <w:color w:val="auto"/>
          <w:kern w:val="2"/>
          <w:sz w:val="32"/>
          <w:szCs w:val="24"/>
          <w:lang w:val="en-US" w:eastAsia="zh-CN" w:bidi="ar-SA"/>
        </w:rPr>
        <w:t>≥</w:t>
      </w:r>
      <w:r>
        <w:rPr>
          <w:rFonts w:hint="eastAsia" w:ascii="Times New Roman" w:hAnsi="Times New Roman" w:cs="Times New Roman"/>
          <w:bCs w:val="0"/>
          <w:color w:val="auto"/>
          <w:kern w:val="2"/>
          <w:sz w:val="32"/>
          <w:szCs w:val="24"/>
          <w:lang w:val="en-US" w:eastAsia="zh-CN" w:bidi="ar-SA"/>
        </w:rPr>
        <w:t>13</w:t>
      </w:r>
      <w:r>
        <w:rPr>
          <w:rFonts w:hint="eastAsia" w:ascii="Times New Roman" w:hAnsi="Times New Roman" w:eastAsia="仿宋_GB2312" w:cs="Times New Roman"/>
          <w:bCs w:val="0"/>
          <w:color w:val="auto"/>
          <w:kern w:val="2"/>
          <w:sz w:val="32"/>
          <w:szCs w:val="24"/>
          <w:lang w:val="en-US" w:eastAsia="zh-CN" w:bidi="ar-SA"/>
        </w:rPr>
        <w:t>%</w:t>
      </w:r>
      <w:r>
        <w:rPr>
          <w:rFonts w:hint="eastAsia" w:ascii="Times New Roman" w:hAnsi="Times New Roman" w:cs="Times New Roman"/>
          <w:bCs w:val="0"/>
          <w:color w:val="auto"/>
          <w:kern w:val="2"/>
          <w:sz w:val="32"/>
          <w:szCs w:val="24"/>
          <w:lang w:val="en-US" w:eastAsia="zh-CN" w:bidi="ar-SA"/>
        </w:rPr>
        <w:t>”，</w:t>
      </w:r>
      <w:r>
        <w:rPr>
          <w:rFonts w:hint="eastAsia" w:ascii="Times New Roman" w:hAnsi="Times New Roman" w:cs="Times New Roman"/>
          <w:color w:val="auto"/>
          <w:lang w:val="en-US" w:eastAsia="zh-CN"/>
        </w:rPr>
        <w:t>根据“准东开发区2024年工作总结”显示，</w:t>
      </w:r>
      <w:r>
        <w:rPr>
          <w:rFonts w:hint="default" w:ascii="Times New Roman" w:hAnsi="Times New Roman" w:cs="Times New Roman"/>
          <w:color w:val="auto"/>
          <w:lang w:val="en-US" w:eastAsia="zh-CN"/>
        </w:rPr>
        <w:t>本次评价实际完成</w:t>
      </w:r>
      <w:r>
        <w:rPr>
          <w:rFonts w:hint="eastAsia" w:ascii="Times New Roman" w:hAnsi="Times New Roman" w:cs="Times New Roman"/>
          <w:color w:val="auto"/>
          <w:lang w:val="en-US" w:eastAsia="zh-CN"/>
        </w:rPr>
        <w:t>值13.8%</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指标完成率106.15%，偏差原因主要为：开发区2024年大力推进煤化工、新型建材等各类重大项目建设，加快打造煤化工产业集群，全力推动准东工业经济实力提升，该指标赋分权重20分，最终得分20分。</w:t>
      </w:r>
    </w:p>
    <w:p>
      <w:pPr>
        <w:pageBreakBefore w:val="0"/>
        <w:widowControl w:val="0"/>
        <w:numPr>
          <w:ilvl w:val="0"/>
          <w:numId w:val="1"/>
        </w:numPr>
        <w:kinsoku/>
        <w:wordWrap/>
        <w:overflowPunct/>
        <w:topLinePunct w:val="0"/>
        <w:autoSpaceDE/>
        <w:autoSpaceDN/>
        <w:bidi w:val="0"/>
        <w:adjustRightInd w:val="0"/>
        <w:snapToGrid w:val="0"/>
        <w:ind w:left="0" w:leftChars="0"/>
        <w:jc w:val="left"/>
        <w:textAlignment w:val="auto"/>
        <w:rPr>
          <w:rFonts w:hint="default" w:ascii="Times New Roman" w:hAnsi="Times New Roman" w:eastAsia="楷体_GB2312" w:cs="Times New Roman"/>
          <w:b/>
          <w:color w:val="auto"/>
          <w:kern w:val="2"/>
          <w:sz w:val="32"/>
          <w:szCs w:val="24"/>
          <w:lang w:val="en-US" w:eastAsia="zh-CN" w:bidi="ar-SA"/>
        </w:rPr>
      </w:pPr>
      <w:r>
        <w:rPr>
          <w:rFonts w:hint="eastAsia" w:ascii="Times New Roman" w:hAnsi="Times New Roman" w:eastAsia="楷体_GB2312" w:cs="Times New Roman"/>
          <w:b/>
          <w:color w:val="auto"/>
          <w:kern w:val="2"/>
          <w:sz w:val="32"/>
          <w:szCs w:val="24"/>
          <w:lang w:val="en-US" w:eastAsia="zh-CN" w:bidi="ar-SA"/>
        </w:rPr>
        <w:t>“人员工资保障人数”</w:t>
      </w:r>
      <w:r>
        <w:rPr>
          <w:rFonts w:hint="default" w:ascii="Times New Roman" w:hAnsi="Times New Roman" w:eastAsia="楷体_GB2312" w:cs="Times New Roman"/>
          <w:b/>
          <w:color w:val="auto"/>
          <w:kern w:val="2"/>
          <w:sz w:val="32"/>
          <w:szCs w:val="24"/>
          <w:lang w:val="en-US" w:eastAsia="zh-CN" w:bidi="ar-SA"/>
        </w:rPr>
        <w:t>指标完成情况分析</w:t>
      </w:r>
    </w:p>
    <w:p>
      <w:pPr>
        <w:pageBreakBefore w:val="0"/>
        <w:widowControl w:val="0"/>
        <w:numPr>
          <w:ilvl w:val="0"/>
          <w:numId w:val="0"/>
        </w:numPr>
        <w:kinsoku/>
        <w:wordWrap/>
        <w:overflowPunct/>
        <w:topLinePunct w:val="0"/>
        <w:autoSpaceDE/>
        <w:autoSpaceDN/>
        <w:bidi w:val="0"/>
        <w:adjustRightInd w:val="0"/>
        <w:snapToGrid w:val="0"/>
        <w:ind w:left="0" w:leftChars="0" w:firstLine="64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人员工资保障人数指标，</w:t>
      </w:r>
      <w:r>
        <w:rPr>
          <w:rFonts w:hint="eastAsia" w:ascii="Times New Roman" w:hAnsi="Times New Roman" w:eastAsia="仿宋_GB2312" w:cs="Times New Roman"/>
          <w:bCs w:val="0"/>
          <w:color w:val="auto"/>
          <w:kern w:val="2"/>
          <w:sz w:val="32"/>
          <w:szCs w:val="24"/>
          <w:lang w:val="en-US" w:eastAsia="zh-CN" w:bidi="ar-SA"/>
        </w:rPr>
        <w:t>预期指标</w:t>
      </w:r>
      <w:r>
        <w:rPr>
          <w:rFonts w:hint="eastAsia" w:ascii="Times New Roman" w:hAnsi="Times New Roman" w:cs="Times New Roman"/>
          <w:bCs w:val="0"/>
          <w:color w:val="auto"/>
          <w:kern w:val="2"/>
          <w:sz w:val="32"/>
          <w:szCs w:val="24"/>
          <w:lang w:val="en-US" w:eastAsia="zh-CN" w:bidi="ar-SA"/>
        </w:rPr>
        <w:t>值“</w:t>
      </w:r>
      <w:r>
        <w:rPr>
          <w:rFonts w:hint="eastAsia" w:ascii="Times New Roman" w:hAnsi="Times New Roman" w:eastAsia="仿宋_GB2312" w:cs="Times New Roman"/>
          <w:bCs w:val="0"/>
          <w:color w:val="auto"/>
          <w:kern w:val="2"/>
          <w:sz w:val="32"/>
          <w:szCs w:val="24"/>
          <w:lang w:val="en-US" w:eastAsia="zh-CN" w:bidi="ar-SA"/>
        </w:rPr>
        <w:t>≥</w:t>
      </w:r>
      <w:r>
        <w:rPr>
          <w:rFonts w:hint="eastAsia" w:ascii="Times New Roman" w:hAnsi="Times New Roman" w:cs="Times New Roman"/>
          <w:bCs w:val="0"/>
          <w:color w:val="auto"/>
          <w:kern w:val="2"/>
          <w:sz w:val="32"/>
          <w:szCs w:val="24"/>
          <w:lang w:val="en-US" w:eastAsia="zh-CN" w:bidi="ar-SA"/>
        </w:rPr>
        <w:t>1200人”，</w:t>
      </w:r>
      <w:r>
        <w:rPr>
          <w:rFonts w:hint="default" w:ascii="Times New Roman" w:hAnsi="Times New Roman" w:cs="Times New Roman"/>
          <w:color w:val="auto"/>
          <w:lang w:val="en-US" w:eastAsia="zh-CN"/>
        </w:rPr>
        <w:t>年中绩效运行监控</w:t>
      </w:r>
      <w:r>
        <w:rPr>
          <w:rFonts w:hint="eastAsia" w:ascii="Times New Roman" w:hAnsi="Times New Roman" w:cs="Times New Roman"/>
          <w:color w:val="auto"/>
          <w:lang w:val="en-US" w:eastAsia="zh-CN"/>
        </w:rPr>
        <w:t>指标完成值1301人</w:t>
      </w:r>
      <w:r>
        <w:rPr>
          <w:rFonts w:hint="default" w:ascii="Times New Roman" w:hAnsi="Times New Roman" w:cs="Times New Roman"/>
          <w:color w:val="auto"/>
          <w:lang w:val="en-US" w:eastAsia="zh-CN"/>
        </w:rPr>
        <w:t>，本次评价实际完成</w:t>
      </w:r>
      <w:r>
        <w:rPr>
          <w:rFonts w:hint="eastAsia" w:ascii="Times New Roman" w:hAnsi="Times New Roman" w:cs="Times New Roman"/>
          <w:color w:val="auto"/>
          <w:lang w:val="en-US" w:eastAsia="zh-CN"/>
        </w:rPr>
        <w:t>值1753人</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指标完成率146.08%，根据“准东开发区2024年部门决算”显示，偏差原因主要为：开发区2024年新建立大井、将军庙产业园，学校、医院建设不断完善，安全生产监管力度不断加强，配备安全生产监管员人数有所增加，截止2024年年末，财政供养人员较年初大幅增加，该指标赋分权重20分，最终得分20分。</w:t>
      </w:r>
    </w:p>
    <w:p>
      <w:pPr>
        <w:pageBreakBefore w:val="0"/>
        <w:widowControl w:val="0"/>
        <w:numPr>
          <w:ilvl w:val="0"/>
          <w:numId w:val="0"/>
        </w:numPr>
        <w:kinsoku/>
        <w:wordWrap/>
        <w:overflowPunct/>
        <w:topLinePunct w:val="0"/>
        <w:autoSpaceDE/>
        <w:autoSpaceDN/>
        <w:bidi w:val="0"/>
        <w:adjustRightInd w:val="0"/>
        <w:snapToGrid w:val="0"/>
        <w:ind w:left="0" w:leftChars="0" w:firstLine="643" w:firstLineChars="200"/>
        <w:jc w:val="left"/>
        <w:textAlignment w:val="auto"/>
        <w:rPr>
          <w:rFonts w:hint="default" w:ascii="Times New Roman" w:hAnsi="Times New Roman" w:eastAsia="仿宋_GB2312" w:cs="Times New Roman"/>
          <w:bCs w:val="0"/>
          <w:color w:val="auto"/>
          <w:kern w:val="2"/>
          <w:sz w:val="32"/>
          <w:szCs w:val="24"/>
          <w:lang w:val="en-US" w:eastAsia="zh-CN" w:bidi="ar-SA"/>
        </w:rPr>
      </w:pPr>
      <w:r>
        <w:rPr>
          <w:rFonts w:hint="eastAsia" w:ascii="Times New Roman" w:hAnsi="Times New Roman" w:eastAsia="楷体_GB2312" w:cs="Times New Roman"/>
          <w:b/>
          <w:color w:val="auto"/>
          <w:kern w:val="2"/>
          <w:sz w:val="32"/>
          <w:szCs w:val="24"/>
          <w:lang w:val="en-US" w:eastAsia="zh-CN" w:bidi="ar-SA"/>
        </w:rPr>
        <w:t>（五）“一般公共预算收入增幅”</w:t>
      </w:r>
      <w:r>
        <w:rPr>
          <w:rFonts w:hint="default" w:ascii="Times New Roman" w:hAnsi="Times New Roman" w:eastAsia="楷体_GB2312" w:cs="Times New Roman"/>
          <w:b/>
          <w:color w:val="auto"/>
          <w:kern w:val="2"/>
          <w:sz w:val="32"/>
          <w:szCs w:val="24"/>
          <w:lang w:val="en-US" w:eastAsia="zh-CN" w:bidi="ar-SA"/>
        </w:rPr>
        <w:t>指标完成情况分析</w:t>
      </w:r>
    </w:p>
    <w:p>
      <w:pPr>
        <w:pageBreakBefore w:val="0"/>
        <w:widowControl w:val="0"/>
        <w:numPr>
          <w:ilvl w:val="0"/>
          <w:numId w:val="0"/>
        </w:numPr>
        <w:kinsoku/>
        <w:wordWrap/>
        <w:overflowPunct/>
        <w:topLinePunct w:val="0"/>
        <w:autoSpaceDE/>
        <w:autoSpaceDN/>
        <w:bidi w:val="0"/>
        <w:adjustRightInd w:val="0"/>
        <w:snapToGrid w:val="0"/>
        <w:ind w:left="0" w:leftChars="0" w:firstLine="640" w:firstLineChars="200"/>
        <w:jc w:val="left"/>
        <w:textAlignment w:val="auto"/>
        <w:rPr>
          <w:rFonts w:hint="default" w:ascii="Times New Roman" w:hAnsi="Times New Roman" w:eastAsia="仿宋_GB2312" w:cs="Times New Roman"/>
          <w:bCs w:val="0"/>
          <w:color w:val="auto"/>
          <w:kern w:val="2"/>
          <w:sz w:val="32"/>
          <w:szCs w:val="24"/>
          <w:lang w:val="en-US" w:eastAsia="zh-CN" w:bidi="ar-SA"/>
        </w:rPr>
      </w:pPr>
      <w:r>
        <w:rPr>
          <w:rFonts w:hint="default" w:ascii="Times New Roman" w:hAnsi="Times New Roman" w:eastAsia="仿宋_GB2312" w:cs="Times New Roman"/>
          <w:bCs w:val="0"/>
          <w:color w:val="auto"/>
          <w:kern w:val="2"/>
          <w:sz w:val="32"/>
          <w:szCs w:val="24"/>
          <w:lang w:val="en-US" w:eastAsia="zh-CN" w:bidi="ar-SA"/>
        </w:rPr>
        <w:t>一般公共预算收入</w:t>
      </w:r>
      <w:r>
        <w:rPr>
          <w:rFonts w:hint="eastAsia" w:ascii="Times New Roman" w:hAnsi="Times New Roman" w:eastAsia="仿宋_GB2312" w:cs="Times New Roman"/>
          <w:bCs w:val="0"/>
          <w:color w:val="auto"/>
          <w:kern w:val="2"/>
          <w:sz w:val="32"/>
          <w:szCs w:val="24"/>
          <w:lang w:val="en-US" w:eastAsia="zh-CN" w:bidi="ar-SA"/>
        </w:rPr>
        <w:t>指标，预期指标值“≥</w:t>
      </w:r>
      <w:r>
        <w:rPr>
          <w:rFonts w:hint="eastAsia" w:ascii="Times New Roman" w:hAnsi="Times New Roman" w:cs="Times New Roman"/>
          <w:bCs w:val="0"/>
          <w:color w:val="auto"/>
          <w:kern w:val="2"/>
          <w:sz w:val="32"/>
          <w:szCs w:val="24"/>
          <w:lang w:val="en-US" w:eastAsia="zh-CN" w:bidi="ar-SA"/>
        </w:rPr>
        <w:t>113.79亿元</w:t>
      </w:r>
      <w:r>
        <w:rPr>
          <w:rFonts w:hint="eastAsia" w:ascii="Times New Roman" w:hAnsi="Times New Roman" w:eastAsia="仿宋_GB2312" w:cs="Times New Roman"/>
          <w:bCs w:val="0"/>
          <w:color w:val="auto"/>
          <w:kern w:val="2"/>
          <w:sz w:val="32"/>
          <w:szCs w:val="24"/>
          <w:lang w:val="en-US" w:eastAsia="zh-CN" w:bidi="ar-SA"/>
        </w:rPr>
        <w:t>”，年中绩效运行监控指标完成值57</w:t>
      </w:r>
      <w:r>
        <w:rPr>
          <w:rFonts w:hint="eastAsia" w:ascii="Times New Roman" w:hAnsi="Times New Roman" w:cs="Times New Roman"/>
          <w:bCs w:val="0"/>
          <w:color w:val="auto"/>
          <w:kern w:val="2"/>
          <w:sz w:val="32"/>
          <w:szCs w:val="24"/>
          <w:lang w:val="en-US" w:eastAsia="zh-CN" w:bidi="ar-SA"/>
        </w:rPr>
        <w:t>.</w:t>
      </w:r>
      <w:r>
        <w:rPr>
          <w:rFonts w:hint="eastAsia" w:ascii="Times New Roman" w:hAnsi="Times New Roman" w:eastAsia="仿宋_GB2312" w:cs="Times New Roman"/>
          <w:bCs w:val="0"/>
          <w:color w:val="auto"/>
          <w:kern w:val="2"/>
          <w:sz w:val="32"/>
          <w:szCs w:val="24"/>
          <w:lang w:val="en-US" w:eastAsia="zh-CN" w:bidi="ar-SA"/>
        </w:rPr>
        <w:t>58</w:t>
      </w:r>
      <w:r>
        <w:rPr>
          <w:rFonts w:hint="eastAsia" w:ascii="Times New Roman" w:hAnsi="Times New Roman" w:cs="Times New Roman"/>
          <w:bCs w:val="0"/>
          <w:color w:val="auto"/>
          <w:kern w:val="2"/>
          <w:sz w:val="32"/>
          <w:szCs w:val="24"/>
          <w:lang w:val="en-US" w:eastAsia="zh-CN" w:bidi="ar-SA"/>
        </w:rPr>
        <w:t>亿元</w:t>
      </w:r>
      <w:r>
        <w:rPr>
          <w:rFonts w:hint="eastAsia" w:ascii="Times New Roman" w:hAnsi="Times New Roman" w:eastAsia="仿宋_GB2312" w:cs="Times New Roman"/>
          <w:bCs w:val="0"/>
          <w:color w:val="auto"/>
          <w:kern w:val="2"/>
          <w:sz w:val="32"/>
          <w:szCs w:val="24"/>
          <w:lang w:val="en-US" w:eastAsia="zh-CN" w:bidi="ar-SA"/>
        </w:rPr>
        <w:t>，根据“准东开发区2024年工作总结”显示，本次评价实际完成值1</w:t>
      </w:r>
      <w:r>
        <w:rPr>
          <w:rFonts w:hint="eastAsia" w:ascii="Times New Roman" w:hAnsi="Times New Roman" w:cs="Times New Roman"/>
          <w:bCs w:val="0"/>
          <w:color w:val="auto"/>
          <w:kern w:val="2"/>
          <w:sz w:val="32"/>
          <w:szCs w:val="24"/>
          <w:lang w:val="en-US" w:eastAsia="zh-CN" w:bidi="ar-SA"/>
        </w:rPr>
        <w:t>06.12亿元</w:t>
      </w:r>
      <w:r>
        <w:rPr>
          <w:rFonts w:hint="eastAsia" w:ascii="Times New Roman" w:hAnsi="Times New Roman" w:eastAsia="仿宋_GB2312" w:cs="Times New Roman"/>
          <w:bCs w:val="0"/>
          <w:color w:val="auto"/>
          <w:kern w:val="2"/>
          <w:sz w:val="32"/>
          <w:szCs w:val="24"/>
          <w:lang w:val="en-US" w:eastAsia="zh-CN" w:bidi="ar-SA"/>
        </w:rPr>
        <w:t>，指标完成率</w:t>
      </w:r>
      <w:r>
        <w:rPr>
          <w:rFonts w:hint="eastAsia" w:ascii="Times New Roman" w:hAnsi="Times New Roman" w:cs="Times New Roman"/>
          <w:bCs w:val="0"/>
          <w:color w:val="auto"/>
          <w:kern w:val="2"/>
          <w:sz w:val="32"/>
          <w:szCs w:val="24"/>
          <w:lang w:val="en-US" w:eastAsia="zh-CN" w:bidi="ar-SA"/>
        </w:rPr>
        <w:t>93.26</w:t>
      </w:r>
      <w:r>
        <w:rPr>
          <w:rFonts w:hint="eastAsia" w:ascii="Times New Roman" w:hAnsi="Times New Roman" w:eastAsia="仿宋_GB2312" w:cs="Times New Roman"/>
          <w:bCs w:val="0"/>
          <w:color w:val="auto"/>
          <w:kern w:val="2"/>
          <w:sz w:val="32"/>
          <w:szCs w:val="24"/>
          <w:lang w:val="en-US" w:eastAsia="zh-CN" w:bidi="ar-SA"/>
        </w:rPr>
        <w:t>%，偏差原因主要为：开发区2024年经济增速有所放缓，辖区企业营收情况不如往年，自治区财税体制有所调整，开发区一般公共预算收入未完成年初任务，该指标赋分权重20分，最终得分</w:t>
      </w:r>
      <w:r>
        <w:rPr>
          <w:rFonts w:hint="eastAsia" w:ascii="Times New Roman" w:hAnsi="Times New Roman" w:cs="Times New Roman"/>
          <w:bCs w:val="0"/>
          <w:color w:val="auto"/>
          <w:kern w:val="2"/>
          <w:sz w:val="32"/>
          <w:szCs w:val="24"/>
          <w:lang w:val="en-US" w:eastAsia="zh-CN" w:bidi="ar-SA"/>
        </w:rPr>
        <w:t>18.65</w:t>
      </w:r>
      <w:r>
        <w:rPr>
          <w:rFonts w:hint="eastAsia" w:ascii="Times New Roman" w:hAnsi="Times New Roman" w:eastAsia="仿宋_GB2312" w:cs="Times New Roman"/>
          <w:bCs w:val="0"/>
          <w:color w:val="auto"/>
          <w:kern w:val="2"/>
          <w:sz w:val="32"/>
          <w:szCs w:val="24"/>
          <w:lang w:val="en-US" w:eastAsia="zh-CN" w:bidi="ar-SA"/>
        </w:rPr>
        <w:t>分。</w:t>
      </w:r>
    </w:p>
    <w:p>
      <w:pPr>
        <w:pStyle w:val="2"/>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四、评价结论</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auto"/>
          <w:lang w:val="en-US" w:eastAsia="zh-CN"/>
        </w:rPr>
      </w:pPr>
      <w:r>
        <w:rPr>
          <w:rFonts w:hint="eastAsia" w:cs="仿宋_GB2312"/>
          <w:color w:val="auto"/>
          <w:lang w:val="en-US" w:eastAsia="zh-CN"/>
        </w:rPr>
        <w:t>准东开发区</w:t>
      </w:r>
      <w:r>
        <w:rPr>
          <w:rFonts w:hint="eastAsia" w:ascii="仿宋_GB2312" w:hAnsi="仿宋_GB2312" w:eastAsia="仿宋_GB2312" w:cs="仿宋_GB2312"/>
          <w:color w:val="auto"/>
          <w:lang w:eastAsia="zh-CN"/>
        </w:rPr>
        <w:t>20</w:t>
      </w:r>
      <w:r>
        <w:rPr>
          <w:rFonts w:hint="eastAsia" w:ascii="仿宋_GB2312" w:hAnsi="仿宋_GB2312" w:eastAsia="仿宋_GB2312" w:cs="仿宋_GB2312"/>
          <w:color w:val="auto"/>
          <w:lang w:val="en-US" w:eastAsia="zh-CN"/>
        </w:rPr>
        <w:t>24</w:t>
      </w:r>
      <w:r>
        <w:rPr>
          <w:rFonts w:hint="eastAsia" w:ascii="仿宋_GB2312" w:hAnsi="仿宋_GB2312" w:eastAsia="仿宋_GB2312" w:cs="仿宋_GB2312"/>
          <w:color w:val="auto"/>
          <w:lang w:eastAsia="zh-CN"/>
        </w:rPr>
        <w:t>年度部门整体支出绩效自评综合得分</w:t>
      </w:r>
      <w:r>
        <w:rPr>
          <w:rFonts w:hint="eastAsia" w:cs="仿宋_GB2312"/>
          <w:color w:val="auto"/>
          <w:lang w:val="en-US" w:eastAsia="zh-CN"/>
        </w:rPr>
        <w:t>97.96</w:t>
      </w:r>
      <w:r>
        <w:rPr>
          <w:rFonts w:hint="eastAsia" w:ascii="仿宋_GB2312" w:hAnsi="仿宋_GB2312" w:eastAsia="仿宋_GB2312" w:cs="仿宋_GB2312"/>
          <w:color w:val="auto"/>
          <w:lang w:eastAsia="zh-CN"/>
        </w:rPr>
        <w:t>分，评价结果为“</w:t>
      </w:r>
      <w:r>
        <w:rPr>
          <w:rFonts w:hint="eastAsia" w:cs="仿宋_GB2312"/>
          <w:color w:val="auto"/>
          <w:lang w:eastAsia="zh-CN"/>
        </w:rPr>
        <w:t>优</w:t>
      </w:r>
      <w:r>
        <w:rPr>
          <w:rFonts w:hint="eastAsia" w:ascii="仿宋_GB2312" w:hAnsi="仿宋_GB2312" w:eastAsia="仿宋_GB2312" w:cs="仿宋_GB2312"/>
          <w:color w:val="auto"/>
          <w:lang w:eastAsia="zh-CN"/>
        </w:rPr>
        <w:t>”。</w:t>
      </w:r>
      <w:r>
        <w:rPr>
          <w:rFonts w:hint="eastAsia" w:cs="仿宋_GB2312"/>
          <w:color w:val="auto"/>
          <w:lang w:eastAsia="zh-CN"/>
        </w:rPr>
        <w:t>开发区</w:t>
      </w:r>
      <w:r>
        <w:rPr>
          <w:rFonts w:hint="eastAsia" w:ascii="仿宋_GB2312" w:hAnsi="仿宋_GB2312" w:eastAsia="仿宋_GB2312" w:cs="仿宋_GB2312"/>
          <w:color w:val="auto"/>
        </w:rPr>
        <w:t>202</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年部门履职效果</w:t>
      </w:r>
      <w:r>
        <w:rPr>
          <w:rFonts w:hint="eastAsia" w:ascii="仿宋_GB2312" w:hAnsi="仿宋_GB2312" w:eastAsia="仿宋_GB2312" w:cs="仿宋_GB2312"/>
          <w:color w:val="auto"/>
          <w:lang w:val="en-US" w:eastAsia="zh-CN"/>
        </w:rPr>
        <w:t>主要体现在：</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（一）经济实力不断增强</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准东开发区</w:t>
      </w:r>
      <w:r>
        <w:rPr>
          <w:rFonts w:hint="eastAsia" w:ascii="仿宋_GB2312" w:hAnsi="仿宋_GB2312" w:eastAsia="仿宋_GB2312" w:cs="仿宋_GB2312"/>
          <w:color w:val="auto"/>
          <w:lang w:val="en-US" w:eastAsia="zh-CN"/>
        </w:rPr>
        <w:t>2024年完成</w:t>
      </w:r>
      <w:r>
        <w:rPr>
          <w:rFonts w:hint="eastAsia" w:cs="仿宋_GB2312"/>
          <w:color w:val="auto"/>
          <w:lang w:val="en-US" w:eastAsia="zh-CN"/>
        </w:rPr>
        <w:t>规上工业增加值708.3</w:t>
      </w:r>
      <w:r>
        <w:rPr>
          <w:rFonts w:hint="eastAsia" w:ascii="仿宋_GB2312" w:hAnsi="仿宋_GB2312" w:eastAsia="仿宋_GB2312" w:cs="仿宋_GB2312"/>
          <w:color w:val="auto"/>
          <w:lang w:val="en-US" w:eastAsia="zh-CN"/>
        </w:rPr>
        <w:t>亿元，增长1</w:t>
      </w:r>
      <w:r>
        <w:rPr>
          <w:rFonts w:hint="eastAsia" w:cs="仿宋_GB2312"/>
          <w:color w:val="auto"/>
          <w:lang w:val="en-US" w:eastAsia="zh-CN"/>
        </w:rPr>
        <w:t>3.8</w:t>
      </w:r>
      <w:r>
        <w:rPr>
          <w:rFonts w:hint="eastAsia" w:ascii="仿宋_GB2312" w:hAnsi="仿宋_GB2312" w:eastAsia="仿宋_GB2312" w:cs="仿宋_GB2312"/>
          <w:color w:val="auto"/>
          <w:lang w:val="en-US" w:eastAsia="zh-CN"/>
        </w:rPr>
        <w:t>%，占全州</w:t>
      </w:r>
      <w:r>
        <w:rPr>
          <w:rFonts w:hint="eastAsia" w:cs="仿宋_GB2312"/>
          <w:color w:val="auto"/>
          <w:lang w:val="en-US" w:eastAsia="zh-CN"/>
        </w:rPr>
        <w:t>70</w:t>
      </w:r>
      <w:r>
        <w:rPr>
          <w:rFonts w:hint="eastAsia" w:ascii="仿宋_GB2312" w:hAnsi="仿宋_GB2312" w:eastAsia="仿宋_GB2312" w:cs="仿宋_GB2312"/>
          <w:color w:val="auto"/>
          <w:lang w:val="en-US" w:eastAsia="zh-CN"/>
        </w:rPr>
        <w:t>%；完成招商引资资金</w:t>
      </w:r>
      <w:r>
        <w:rPr>
          <w:rFonts w:hint="eastAsia" w:cs="仿宋_GB2312"/>
          <w:color w:val="auto"/>
          <w:lang w:val="en-US" w:eastAsia="zh-CN"/>
        </w:rPr>
        <w:t>476.29</w:t>
      </w:r>
      <w:r>
        <w:rPr>
          <w:rFonts w:hint="eastAsia" w:ascii="仿宋_GB2312" w:hAnsi="仿宋_GB2312" w:eastAsia="仿宋_GB2312" w:cs="仿宋_GB2312"/>
          <w:color w:val="auto"/>
          <w:lang w:val="en-US" w:eastAsia="zh-CN"/>
        </w:rPr>
        <w:t>亿元，增长</w:t>
      </w:r>
      <w:r>
        <w:rPr>
          <w:rFonts w:hint="eastAsia" w:cs="仿宋_GB2312"/>
          <w:color w:val="auto"/>
          <w:lang w:val="en-US" w:eastAsia="zh-CN"/>
        </w:rPr>
        <w:t>18.03%</w:t>
      </w:r>
      <w:r>
        <w:rPr>
          <w:rFonts w:hint="eastAsia" w:ascii="仿宋_GB2312" w:hAnsi="仿宋_GB2312" w:eastAsia="仿宋_GB2312" w:cs="仿宋_GB2312"/>
          <w:color w:val="auto"/>
          <w:lang w:val="en-US" w:eastAsia="zh-CN"/>
        </w:rPr>
        <w:t>；完成全口径税收138.37亿元，一般公共预算106.12亿元，增长11.6%，占全州42.4%</w:t>
      </w:r>
      <w:r>
        <w:rPr>
          <w:rFonts w:hint="eastAsia" w:ascii="仿宋_GB2312" w:hAnsi="仿宋_GB2312" w:eastAsia="仿宋_GB2312" w:cs="仿宋_GB2312"/>
          <w:color w:val="auto"/>
          <w:lang w:eastAsia="zh-CN"/>
        </w:rPr>
        <w:t>。</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（二）发展动能不断提升</w:t>
      </w:r>
    </w:p>
    <w:p>
      <w:pPr>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jc w:val="left"/>
        <w:textAlignment w:val="auto"/>
        <w:rPr>
          <w:rFonts w:hint="eastAsia" w:cs="仿宋_GB2312"/>
          <w:color w:val="auto"/>
          <w:lang w:val="en-US" w:eastAsia="zh-CN"/>
        </w:rPr>
      </w:pPr>
      <w:r>
        <w:rPr>
          <w:rFonts w:hint="eastAsia" w:cs="仿宋_GB2312"/>
          <w:color w:val="auto"/>
          <w:lang w:val="en-US" w:eastAsia="zh-CN"/>
        </w:rPr>
        <w:t>煤炭总产能、原煤产量、发电量以及疆煤外运、疆电外送均占全疆总量40%以上，将淖铁路增二线、S228等三条省道改扩建等一批重点项目开工建设，煤制气、煤制烯烃、煤制甲醇等重大项目加快推进，准东区域经济发展引领作用进一步凸显。</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（三）发展环境持续优化</w:t>
      </w:r>
    </w:p>
    <w:p>
      <w:pPr>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cs="仿宋_GB2312"/>
          <w:color w:val="auto"/>
          <w:lang w:val="en-US" w:eastAsia="zh-CN"/>
        </w:rPr>
      </w:pPr>
      <w:r>
        <w:rPr>
          <w:rFonts w:hint="eastAsia" w:cs="仿宋_GB2312"/>
          <w:color w:val="auto"/>
          <w:lang w:val="en-US" w:eastAsia="zh-CN"/>
        </w:rPr>
        <w:t>全力打造“准能行”、“准时办”品牌，开发区优化营商环境做法入选“2024年中国开发区营商环境百家案例”。九年义务教育体系初步形成，准东医院开工建设，开发区、乡镇、社区三级卫生服务体系不断健全，产教融合迈出坚实步伐，现代产业学院毕业生就业率达90%以上，“三线一单”减污降碳协同管控试点通过验收。</w:t>
      </w:r>
    </w:p>
    <w:p>
      <w:pPr>
        <w:pStyle w:val="2"/>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eastAsia="黑体" w:cs="Times New Roman"/>
          <w:color w:val="auto"/>
          <w:lang w:val="en-US" w:eastAsia="zh-CN"/>
        </w:rPr>
      </w:pPr>
      <w:bookmarkStart w:id="4" w:name="_Toc22800_WPSOffice_Level1"/>
      <w:r>
        <w:rPr>
          <w:rFonts w:hint="default" w:ascii="Times New Roman" w:hAnsi="Times New Roman" w:cs="Times New Roman"/>
          <w:color w:val="auto"/>
          <w:lang w:val="en-US" w:eastAsia="zh-CN"/>
        </w:rPr>
        <w:t>五、</w:t>
      </w:r>
      <w:r>
        <w:rPr>
          <w:rFonts w:hint="default" w:ascii="Times New Roman" w:hAnsi="Times New Roman" w:cs="Times New Roman"/>
          <w:color w:val="auto"/>
        </w:rPr>
        <w:t>存在的主要问题</w:t>
      </w:r>
      <w:bookmarkEnd w:id="4"/>
      <w:r>
        <w:rPr>
          <w:rFonts w:hint="default" w:ascii="Times New Roman" w:hAnsi="Times New Roman" w:cs="Times New Roman"/>
          <w:color w:val="auto"/>
          <w:lang w:val="en-US" w:eastAsia="zh-CN"/>
        </w:rPr>
        <w:t>及原因分析</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准东开发区2024年一般公</w:t>
      </w:r>
      <w:bookmarkStart w:id="6" w:name="_GoBack"/>
      <w:bookmarkEnd w:id="6"/>
      <w:r>
        <w:rPr>
          <w:rFonts w:hint="eastAsia" w:ascii="Times New Roman" w:hAnsi="Times New Roman" w:cs="Times New Roman"/>
          <w:color w:val="auto"/>
          <w:lang w:val="en-US" w:eastAsia="zh-CN"/>
        </w:rPr>
        <w:t>共预算收入增幅未按年初目标完成全年任务，主要原因为：开发区2024年经济增速有所放缓，辖区企业营收情况不如往年，自治区财税体制有所调整，导致一般公共预算收入任务未完成</w:t>
      </w:r>
      <w:r>
        <w:rPr>
          <w:rFonts w:hint="default" w:ascii="Times New Roman" w:hAnsi="Times New Roman" w:cs="Times New Roman"/>
          <w:color w:val="auto"/>
          <w:lang w:val="en-US" w:eastAsia="zh-CN"/>
        </w:rPr>
        <w:t>。</w:t>
      </w:r>
    </w:p>
    <w:p>
      <w:pPr>
        <w:pStyle w:val="2"/>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rPr>
      </w:pPr>
      <w:bookmarkStart w:id="5" w:name="_Toc29546_WPSOffice_Level1"/>
      <w:r>
        <w:rPr>
          <w:rFonts w:hint="default" w:ascii="Times New Roman" w:hAnsi="Times New Roman" w:cs="Times New Roman"/>
          <w:color w:val="auto"/>
          <w:lang w:val="en-US" w:eastAsia="zh-CN"/>
        </w:rPr>
        <w:t>六、</w:t>
      </w:r>
      <w:r>
        <w:rPr>
          <w:rFonts w:hint="default" w:ascii="Times New Roman" w:hAnsi="Times New Roman" w:cs="Times New Roman"/>
          <w:color w:val="auto"/>
        </w:rPr>
        <w:t>改进措施和建议</w:t>
      </w:r>
      <w:bookmarkEnd w:id="5"/>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（一）深入实施“产业强区”战略，着力提升发展整体能级</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b/>
          <w:bCs/>
          <w:color w:val="auto"/>
          <w:lang w:val="en-US" w:eastAsia="zh-CN"/>
        </w:rPr>
        <w:t>一是</w:t>
      </w:r>
      <w:r>
        <w:rPr>
          <w:rFonts w:hint="eastAsia" w:ascii="Times New Roman" w:hAnsi="Times New Roman" w:cs="Times New Roman"/>
          <w:color w:val="auto"/>
          <w:lang w:val="en-US" w:eastAsia="zh-CN"/>
        </w:rPr>
        <w:t>因地制宜发展新质生产力。布局谋划新型算力、智能制造煤基新材料等战略性未来产业，加大科研投入力度，加快成立准东产业研究院、建设科技成果中试基地</w:t>
      </w:r>
      <w:r>
        <w:rPr>
          <w:rFonts w:hint="default" w:ascii="Times New Roman" w:hAnsi="Times New Roman" w:cs="Times New Roman"/>
          <w:color w:val="auto"/>
          <w:lang w:val="en-US" w:eastAsia="zh-CN"/>
        </w:rPr>
        <w:t>。</w:t>
      </w:r>
      <w:r>
        <w:rPr>
          <w:rFonts w:hint="eastAsia" w:ascii="Times New Roman" w:hAnsi="Times New Roman" w:cs="Times New Roman"/>
          <w:b/>
          <w:bCs/>
          <w:color w:val="auto"/>
          <w:lang w:val="en-US" w:eastAsia="zh-CN"/>
        </w:rPr>
        <w:t>二是</w:t>
      </w:r>
      <w:r>
        <w:rPr>
          <w:rFonts w:hint="eastAsia" w:ascii="Times New Roman" w:hAnsi="Times New Roman" w:cs="Times New Roman"/>
          <w:color w:val="auto"/>
          <w:lang w:val="en-US" w:eastAsia="zh-CN"/>
        </w:rPr>
        <w:t>打造千亿、百亿产业集群。覆盖现代煤化工、硅铝新材料、煤炭清洁高效利用、煤电、新能源领域。</w:t>
      </w:r>
      <w:r>
        <w:rPr>
          <w:rFonts w:hint="eastAsia" w:ascii="Times New Roman" w:hAnsi="Times New Roman" w:cs="Times New Roman"/>
          <w:b/>
          <w:bCs/>
          <w:color w:val="auto"/>
          <w:lang w:val="en-US" w:eastAsia="zh-CN"/>
        </w:rPr>
        <w:t>三是</w:t>
      </w:r>
      <w:r>
        <w:rPr>
          <w:rFonts w:hint="eastAsia" w:ascii="Times New Roman" w:hAnsi="Times New Roman" w:cs="Times New Roman"/>
          <w:color w:val="auto"/>
          <w:lang w:val="en-US" w:eastAsia="zh-CN"/>
        </w:rPr>
        <w:t>加快培育壮大第三产业。加快东西部新城建设，加快准东生产服务型物流枢纽建设，降低综合物流成本，引进和培育高品质大型商业综合体、高档酒店、特色餐饮、托幼托管等服务业态，进一步聚拢人气。</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（二）做好招商引资工作，扎实开展营商环境服务年</w:t>
      </w:r>
    </w:p>
    <w:p>
      <w:pPr>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探索探矿权转让、合资、合作开发，优化资源配置，积极融入国家新型能源体系试验区建设，健全绿电消费机制，探索市场化方式降低用电成本；深入挖掘优质资源，广泛拓展合作渠道，以全新理念提升招商效能，培育发展装备制造、氢能、数字经济等新兴产业，补齐短板弱项，提升园区综合发展水平。</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（三）强基固本，加强财税韧性</w:t>
      </w:r>
    </w:p>
    <w:p>
      <w:pPr>
        <w:pageBreakBefore w:val="0"/>
        <w:widowControl w:val="0"/>
        <w:numPr>
          <w:ilvl w:val="0"/>
          <w:numId w:val="0"/>
        </w:numPr>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    推行零基预算，树牢“过紧日子”思想，提高预算编制科学性、准确性，强化税源分析，突破各行业专项统计登记瓶颈，实现经济数据统计核算、税收票据线上服务等功能。培育税收新增长点，加强成品油市场、建筑施工、交通物流、金融保险、设备销售、安装租赁等领域税源培育，落实普惠金融政策，加大中小微企业信贷资金支持。同时积极探索产业引导基金建设，围绕煤化工、硅基、铝基新材料等主导产业及装备制造、新能源等新兴产业，吸收带动更多社会资本，支持优势主导产业发展壮大。</w:t>
      </w:r>
    </w:p>
    <w:p>
      <w:pPr>
        <w:pStyle w:val="2"/>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七、附表</w:t>
      </w:r>
    </w:p>
    <w:p>
      <w:pPr>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附件：《部门整体支出绩效自评表》。</w:t>
      </w:r>
    </w:p>
    <w:sectPr>
      <w:footerReference r:id="rId6" w:type="default"/>
      <w:pgSz w:w="11906" w:h="16838"/>
      <w:pgMar w:top="2098" w:right="1531" w:bottom="1984" w:left="1531"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D5C48"/>
    <w:multiLevelType w:val="singleLevel"/>
    <w:tmpl w:val="E01D5C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e89e5d35-c8b1-4830-abac-bd085844b888"/>
  </w:docVars>
  <w:rsids>
    <w:rsidRoot w:val="1C6D319F"/>
    <w:rsid w:val="000C4E29"/>
    <w:rsid w:val="000D3AFA"/>
    <w:rsid w:val="000E1B81"/>
    <w:rsid w:val="0012092B"/>
    <w:rsid w:val="00141421"/>
    <w:rsid w:val="00191BA3"/>
    <w:rsid w:val="001C1E1D"/>
    <w:rsid w:val="001E750D"/>
    <w:rsid w:val="0022744B"/>
    <w:rsid w:val="00234372"/>
    <w:rsid w:val="00292A50"/>
    <w:rsid w:val="002939FF"/>
    <w:rsid w:val="002F1E5B"/>
    <w:rsid w:val="002F7CCD"/>
    <w:rsid w:val="003F0DB2"/>
    <w:rsid w:val="00424A01"/>
    <w:rsid w:val="00491D09"/>
    <w:rsid w:val="004E1483"/>
    <w:rsid w:val="0054132C"/>
    <w:rsid w:val="005B1250"/>
    <w:rsid w:val="006258B7"/>
    <w:rsid w:val="00633862"/>
    <w:rsid w:val="006B4CDA"/>
    <w:rsid w:val="006C5BED"/>
    <w:rsid w:val="006C5D3A"/>
    <w:rsid w:val="006D4FCD"/>
    <w:rsid w:val="006F7865"/>
    <w:rsid w:val="00702D4A"/>
    <w:rsid w:val="007115C8"/>
    <w:rsid w:val="00722C79"/>
    <w:rsid w:val="00724F4D"/>
    <w:rsid w:val="007C717F"/>
    <w:rsid w:val="007E7E99"/>
    <w:rsid w:val="00825D99"/>
    <w:rsid w:val="0089387B"/>
    <w:rsid w:val="008E7E52"/>
    <w:rsid w:val="009304D8"/>
    <w:rsid w:val="0093778D"/>
    <w:rsid w:val="0097614B"/>
    <w:rsid w:val="0099431C"/>
    <w:rsid w:val="009F5A38"/>
    <w:rsid w:val="00AA5126"/>
    <w:rsid w:val="00AD16CD"/>
    <w:rsid w:val="00B5590F"/>
    <w:rsid w:val="00B86B60"/>
    <w:rsid w:val="00BA13C5"/>
    <w:rsid w:val="00BD7AB3"/>
    <w:rsid w:val="00BF62C2"/>
    <w:rsid w:val="00C77007"/>
    <w:rsid w:val="00CD2F35"/>
    <w:rsid w:val="00CD5A03"/>
    <w:rsid w:val="00D82401"/>
    <w:rsid w:val="00D9012D"/>
    <w:rsid w:val="00D9126A"/>
    <w:rsid w:val="00D93262"/>
    <w:rsid w:val="00DB1085"/>
    <w:rsid w:val="00EB1FFE"/>
    <w:rsid w:val="00F326C7"/>
    <w:rsid w:val="00F84215"/>
    <w:rsid w:val="00FA2702"/>
    <w:rsid w:val="00FF2ACD"/>
    <w:rsid w:val="01172A03"/>
    <w:rsid w:val="012008EE"/>
    <w:rsid w:val="01941124"/>
    <w:rsid w:val="01B6046E"/>
    <w:rsid w:val="01CC583F"/>
    <w:rsid w:val="02F23728"/>
    <w:rsid w:val="04FF0482"/>
    <w:rsid w:val="05062887"/>
    <w:rsid w:val="05773987"/>
    <w:rsid w:val="05866C6F"/>
    <w:rsid w:val="05F70F85"/>
    <w:rsid w:val="05FB408A"/>
    <w:rsid w:val="067A5F0E"/>
    <w:rsid w:val="072B19D6"/>
    <w:rsid w:val="079C6542"/>
    <w:rsid w:val="084208C4"/>
    <w:rsid w:val="08B80F70"/>
    <w:rsid w:val="096B7D90"/>
    <w:rsid w:val="09715072"/>
    <w:rsid w:val="098A3C0A"/>
    <w:rsid w:val="09A76BE4"/>
    <w:rsid w:val="09ED4C49"/>
    <w:rsid w:val="0A6F38B0"/>
    <w:rsid w:val="0A9A7091"/>
    <w:rsid w:val="0B5C7530"/>
    <w:rsid w:val="0C670CE7"/>
    <w:rsid w:val="0C84204D"/>
    <w:rsid w:val="0CA830A9"/>
    <w:rsid w:val="0E990EFC"/>
    <w:rsid w:val="0EDA6B97"/>
    <w:rsid w:val="0F4F61AB"/>
    <w:rsid w:val="0F73799F"/>
    <w:rsid w:val="0F900551"/>
    <w:rsid w:val="10300946"/>
    <w:rsid w:val="10FE60D7"/>
    <w:rsid w:val="111725AC"/>
    <w:rsid w:val="117479FE"/>
    <w:rsid w:val="12026A19"/>
    <w:rsid w:val="12387F5A"/>
    <w:rsid w:val="128123D2"/>
    <w:rsid w:val="13203999"/>
    <w:rsid w:val="15543DCE"/>
    <w:rsid w:val="15545B7C"/>
    <w:rsid w:val="15591446"/>
    <w:rsid w:val="15E109BB"/>
    <w:rsid w:val="175D58E3"/>
    <w:rsid w:val="17C0133A"/>
    <w:rsid w:val="17F24A49"/>
    <w:rsid w:val="18061B60"/>
    <w:rsid w:val="190C3DF8"/>
    <w:rsid w:val="19AA4D08"/>
    <w:rsid w:val="19F83E30"/>
    <w:rsid w:val="1A361CF4"/>
    <w:rsid w:val="1A81100C"/>
    <w:rsid w:val="1ACE2BA8"/>
    <w:rsid w:val="1B403139"/>
    <w:rsid w:val="1B741899"/>
    <w:rsid w:val="1BCD6688"/>
    <w:rsid w:val="1BCE10AF"/>
    <w:rsid w:val="1C6D319F"/>
    <w:rsid w:val="1CDB20E5"/>
    <w:rsid w:val="1D0E51AB"/>
    <w:rsid w:val="1D4D74D6"/>
    <w:rsid w:val="1D7757E7"/>
    <w:rsid w:val="1DD64AED"/>
    <w:rsid w:val="1DE32CFD"/>
    <w:rsid w:val="1E6B01DB"/>
    <w:rsid w:val="1E707F7D"/>
    <w:rsid w:val="1F1A602A"/>
    <w:rsid w:val="1F2854B6"/>
    <w:rsid w:val="1F4B7FF0"/>
    <w:rsid w:val="1F664E2A"/>
    <w:rsid w:val="209A6308"/>
    <w:rsid w:val="20BB2F53"/>
    <w:rsid w:val="2107693C"/>
    <w:rsid w:val="216E75E5"/>
    <w:rsid w:val="21C768CD"/>
    <w:rsid w:val="21E32762"/>
    <w:rsid w:val="22B660C8"/>
    <w:rsid w:val="22E14253"/>
    <w:rsid w:val="22F62969"/>
    <w:rsid w:val="23580F2E"/>
    <w:rsid w:val="23F209A3"/>
    <w:rsid w:val="2403516E"/>
    <w:rsid w:val="24D46CDA"/>
    <w:rsid w:val="25120A61"/>
    <w:rsid w:val="255614AE"/>
    <w:rsid w:val="256A2A9E"/>
    <w:rsid w:val="25772983"/>
    <w:rsid w:val="25B12B77"/>
    <w:rsid w:val="261849A4"/>
    <w:rsid w:val="26D20FF7"/>
    <w:rsid w:val="26DE174A"/>
    <w:rsid w:val="27DF39CB"/>
    <w:rsid w:val="2805537E"/>
    <w:rsid w:val="289437EE"/>
    <w:rsid w:val="297873DB"/>
    <w:rsid w:val="2A285817"/>
    <w:rsid w:val="2A2D53BA"/>
    <w:rsid w:val="2A3A0BFB"/>
    <w:rsid w:val="2AB4113F"/>
    <w:rsid w:val="2AE61515"/>
    <w:rsid w:val="2C112293"/>
    <w:rsid w:val="2E6220A7"/>
    <w:rsid w:val="2E9F3EB4"/>
    <w:rsid w:val="2EBF757D"/>
    <w:rsid w:val="2F1F5FCD"/>
    <w:rsid w:val="2F604549"/>
    <w:rsid w:val="2FFF77F2"/>
    <w:rsid w:val="31AE39CE"/>
    <w:rsid w:val="31B83F5F"/>
    <w:rsid w:val="31B9528D"/>
    <w:rsid w:val="31CA1248"/>
    <w:rsid w:val="32167F39"/>
    <w:rsid w:val="323D5381"/>
    <w:rsid w:val="32612937"/>
    <w:rsid w:val="328E2AB6"/>
    <w:rsid w:val="329B12EA"/>
    <w:rsid w:val="330C0FF8"/>
    <w:rsid w:val="33421C25"/>
    <w:rsid w:val="33A83F87"/>
    <w:rsid w:val="33BE6B8B"/>
    <w:rsid w:val="345707EA"/>
    <w:rsid w:val="348222AE"/>
    <w:rsid w:val="348F1A9E"/>
    <w:rsid w:val="350E58F0"/>
    <w:rsid w:val="355C2B3F"/>
    <w:rsid w:val="358677AD"/>
    <w:rsid w:val="35C80195"/>
    <w:rsid w:val="35CF2253"/>
    <w:rsid w:val="35F12468"/>
    <w:rsid w:val="35F54231"/>
    <w:rsid w:val="360B1E2F"/>
    <w:rsid w:val="36401AD9"/>
    <w:rsid w:val="365E6403"/>
    <w:rsid w:val="36603F29"/>
    <w:rsid w:val="36851B5C"/>
    <w:rsid w:val="369A2C21"/>
    <w:rsid w:val="36BD0039"/>
    <w:rsid w:val="36D91101"/>
    <w:rsid w:val="36E8536A"/>
    <w:rsid w:val="37366111"/>
    <w:rsid w:val="377A15AB"/>
    <w:rsid w:val="37D360CA"/>
    <w:rsid w:val="38CB5066"/>
    <w:rsid w:val="38F92413"/>
    <w:rsid w:val="39DD3AE3"/>
    <w:rsid w:val="3A8C0A4A"/>
    <w:rsid w:val="3AC36A27"/>
    <w:rsid w:val="3AF67FC7"/>
    <w:rsid w:val="3B7346FF"/>
    <w:rsid w:val="3BC211E2"/>
    <w:rsid w:val="3BE253E0"/>
    <w:rsid w:val="3CE55188"/>
    <w:rsid w:val="3D006466"/>
    <w:rsid w:val="3D5347E8"/>
    <w:rsid w:val="3ED30323"/>
    <w:rsid w:val="3F197792"/>
    <w:rsid w:val="3F301058"/>
    <w:rsid w:val="3FE77469"/>
    <w:rsid w:val="40BE466E"/>
    <w:rsid w:val="40CF6E64"/>
    <w:rsid w:val="40F736DC"/>
    <w:rsid w:val="41597EF3"/>
    <w:rsid w:val="417A34F9"/>
    <w:rsid w:val="418810F4"/>
    <w:rsid w:val="41A37673"/>
    <w:rsid w:val="41AA074E"/>
    <w:rsid w:val="41AF3FB7"/>
    <w:rsid w:val="42AC50F0"/>
    <w:rsid w:val="42C30950"/>
    <w:rsid w:val="42ED13DD"/>
    <w:rsid w:val="431F6F1A"/>
    <w:rsid w:val="44913E48"/>
    <w:rsid w:val="453769EB"/>
    <w:rsid w:val="45A65C7F"/>
    <w:rsid w:val="46244F73"/>
    <w:rsid w:val="468C2A4A"/>
    <w:rsid w:val="46AD2493"/>
    <w:rsid w:val="46EC7F14"/>
    <w:rsid w:val="47346A1E"/>
    <w:rsid w:val="478832E0"/>
    <w:rsid w:val="48AF4C7F"/>
    <w:rsid w:val="4907292A"/>
    <w:rsid w:val="49097D64"/>
    <w:rsid w:val="496C37C9"/>
    <w:rsid w:val="49FE7E9D"/>
    <w:rsid w:val="4A81677A"/>
    <w:rsid w:val="4AC9763E"/>
    <w:rsid w:val="4BD40DF5"/>
    <w:rsid w:val="4C8D6025"/>
    <w:rsid w:val="4C955872"/>
    <w:rsid w:val="4D5D05D3"/>
    <w:rsid w:val="4DA177B2"/>
    <w:rsid w:val="4DF36D4F"/>
    <w:rsid w:val="4DF47921"/>
    <w:rsid w:val="4EB91C10"/>
    <w:rsid w:val="4EE12246"/>
    <w:rsid w:val="500E557E"/>
    <w:rsid w:val="501B7C76"/>
    <w:rsid w:val="50446212"/>
    <w:rsid w:val="504D5CCF"/>
    <w:rsid w:val="50577CF3"/>
    <w:rsid w:val="50F96FFC"/>
    <w:rsid w:val="513E2AD6"/>
    <w:rsid w:val="519A433C"/>
    <w:rsid w:val="51F003FF"/>
    <w:rsid w:val="5268268C"/>
    <w:rsid w:val="52AA6800"/>
    <w:rsid w:val="533A7469"/>
    <w:rsid w:val="53526129"/>
    <w:rsid w:val="535A6478"/>
    <w:rsid w:val="536A7BE8"/>
    <w:rsid w:val="554C7D7D"/>
    <w:rsid w:val="565F61A9"/>
    <w:rsid w:val="56FA762A"/>
    <w:rsid w:val="57232FC4"/>
    <w:rsid w:val="57272B15"/>
    <w:rsid w:val="572D2326"/>
    <w:rsid w:val="57365691"/>
    <w:rsid w:val="57936D3D"/>
    <w:rsid w:val="58FA6008"/>
    <w:rsid w:val="594352B9"/>
    <w:rsid w:val="59643735"/>
    <w:rsid w:val="59D601F1"/>
    <w:rsid w:val="59EE1E48"/>
    <w:rsid w:val="59EF3319"/>
    <w:rsid w:val="5A0F163F"/>
    <w:rsid w:val="5A490F5C"/>
    <w:rsid w:val="5A89319F"/>
    <w:rsid w:val="5AE26D53"/>
    <w:rsid w:val="5B805E16"/>
    <w:rsid w:val="5BD21464"/>
    <w:rsid w:val="5BDE2B83"/>
    <w:rsid w:val="5C5B500F"/>
    <w:rsid w:val="5C777282"/>
    <w:rsid w:val="5D3C6052"/>
    <w:rsid w:val="5D6B3030"/>
    <w:rsid w:val="5DAF116F"/>
    <w:rsid w:val="5DDF3EC5"/>
    <w:rsid w:val="5DF50B4C"/>
    <w:rsid w:val="5E5F032D"/>
    <w:rsid w:val="5FDC4FC2"/>
    <w:rsid w:val="5FDC7E02"/>
    <w:rsid w:val="604A33D1"/>
    <w:rsid w:val="615A7643"/>
    <w:rsid w:val="61635F72"/>
    <w:rsid w:val="618606C5"/>
    <w:rsid w:val="61BA4B64"/>
    <w:rsid w:val="62BB2331"/>
    <w:rsid w:val="633C39DB"/>
    <w:rsid w:val="63872C9D"/>
    <w:rsid w:val="63E114D3"/>
    <w:rsid w:val="6441108B"/>
    <w:rsid w:val="649E3CEB"/>
    <w:rsid w:val="6562730B"/>
    <w:rsid w:val="664604DB"/>
    <w:rsid w:val="66990686"/>
    <w:rsid w:val="67B94B3A"/>
    <w:rsid w:val="682602E1"/>
    <w:rsid w:val="682664D1"/>
    <w:rsid w:val="687A7176"/>
    <w:rsid w:val="69AC2A06"/>
    <w:rsid w:val="69BA5584"/>
    <w:rsid w:val="6A7711BA"/>
    <w:rsid w:val="6AD46D46"/>
    <w:rsid w:val="6B593D2B"/>
    <w:rsid w:val="6DE07909"/>
    <w:rsid w:val="6DFD1A82"/>
    <w:rsid w:val="6E0B0D16"/>
    <w:rsid w:val="6E58438A"/>
    <w:rsid w:val="6E9D5508"/>
    <w:rsid w:val="6F666DD4"/>
    <w:rsid w:val="6F8166E3"/>
    <w:rsid w:val="6F871359"/>
    <w:rsid w:val="707A7B96"/>
    <w:rsid w:val="71EB22B3"/>
    <w:rsid w:val="72010FA6"/>
    <w:rsid w:val="7251199A"/>
    <w:rsid w:val="72CC236B"/>
    <w:rsid w:val="72E90827"/>
    <w:rsid w:val="748A4F72"/>
    <w:rsid w:val="748A7DE8"/>
    <w:rsid w:val="74961819"/>
    <w:rsid w:val="74966477"/>
    <w:rsid w:val="74B310ED"/>
    <w:rsid w:val="74E92D60"/>
    <w:rsid w:val="75173CDC"/>
    <w:rsid w:val="75210DC6"/>
    <w:rsid w:val="75664078"/>
    <w:rsid w:val="760133A5"/>
    <w:rsid w:val="761E4132"/>
    <w:rsid w:val="766D176F"/>
    <w:rsid w:val="77D90A2D"/>
    <w:rsid w:val="78061A79"/>
    <w:rsid w:val="78762F5E"/>
    <w:rsid w:val="789C633C"/>
    <w:rsid w:val="78AC6800"/>
    <w:rsid w:val="78CC4B3D"/>
    <w:rsid w:val="79181486"/>
    <w:rsid w:val="7AFD1314"/>
    <w:rsid w:val="7BC003CA"/>
    <w:rsid w:val="7C046EDD"/>
    <w:rsid w:val="7CBF4BB4"/>
    <w:rsid w:val="7D272678"/>
    <w:rsid w:val="7D653F46"/>
    <w:rsid w:val="7E5D346D"/>
    <w:rsid w:val="7FDB1E88"/>
    <w:rsid w:val="FFDF92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640" w:firstLineChars="200"/>
      <w:jc w:val="both"/>
    </w:pPr>
    <w:rPr>
      <w:rFonts w:ascii="仿宋_GB2312" w:hAnsi="仿宋_GB2312" w:eastAsia="仿宋_GB2312" w:cs="仿宋_GB2312"/>
      <w:kern w:val="2"/>
      <w:sz w:val="32"/>
      <w:szCs w:val="24"/>
      <w:lang w:val="en-US" w:eastAsia="zh-CN" w:bidi="ar-SA"/>
    </w:rPr>
  </w:style>
  <w:style w:type="paragraph" w:styleId="2">
    <w:name w:val="heading 1"/>
    <w:basedOn w:val="1"/>
    <w:next w:val="1"/>
    <w:qFormat/>
    <w:uiPriority w:val="0"/>
    <w:pPr>
      <w:keepNext/>
      <w:keepLines/>
      <w:jc w:val="left"/>
      <w:outlineLvl w:val="0"/>
    </w:pPr>
    <w:rPr>
      <w:rFonts w:ascii="宋体" w:hAnsi="宋体" w:eastAsia="黑体"/>
      <w:bCs/>
      <w:kern w:val="44"/>
      <w:sz w:val="32"/>
      <w:szCs w:val="44"/>
    </w:rPr>
  </w:style>
  <w:style w:type="paragraph" w:styleId="3">
    <w:name w:val="heading 2"/>
    <w:basedOn w:val="1"/>
    <w:next w:val="1"/>
    <w:unhideWhenUsed/>
    <w:qFormat/>
    <w:uiPriority w:val="0"/>
    <w:pPr>
      <w:keepNext/>
      <w:keepLines/>
      <w:spacing w:before="50" w:beforeLines="50" w:beforeAutospacing="0" w:afterLines="0" w:afterAutospacing="0" w:line="360" w:lineRule="auto"/>
      <w:outlineLvl w:val="1"/>
    </w:pPr>
    <w:rPr>
      <w:rFonts w:ascii="Arial" w:hAnsi="Arial" w:eastAsia="楷体_GB2312"/>
      <w:b/>
      <w:sz w:val="32"/>
    </w:rPr>
  </w:style>
  <w:style w:type="paragraph" w:styleId="4">
    <w:name w:val="heading 3"/>
    <w:basedOn w:val="1"/>
    <w:next w:val="1"/>
    <w:unhideWhenUsed/>
    <w:qFormat/>
    <w:uiPriority w:val="9"/>
    <w:pPr>
      <w:keepNext/>
      <w:keepLines/>
      <w:spacing w:before="140" w:line="360" w:lineRule="auto"/>
      <w:outlineLvl w:val="2"/>
    </w:pPr>
    <w:rPr>
      <w:b/>
      <w:bCs/>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 w:val="21"/>
    </w:rPr>
  </w:style>
  <w:style w:type="paragraph" w:styleId="6">
    <w:name w:val="toc 4"/>
    <w:basedOn w:val="1"/>
    <w:next w:val="1"/>
    <w:qFormat/>
    <w:uiPriority w:val="0"/>
    <w:pPr>
      <w:ind w:left="1260" w:leftChars="600"/>
    </w:pPr>
  </w:style>
  <w:style w:type="paragraph" w:styleId="7">
    <w:name w:val="annotation text"/>
    <w:basedOn w:val="1"/>
    <w:unhideWhenUsed/>
    <w:qFormat/>
    <w:uiPriority w:val="99"/>
    <w:pPr>
      <w:jc w:val="left"/>
    </w:pPr>
  </w:style>
  <w:style w:type="paragraph" w:styleId="8">
    <w:name w:val="Body Text"/>
    <w:basedOn w:val="1"/>
    <w:qFormat/>
    <w:uiPriority w:val="0"/>
    <w:pPr>
      <w:spacing w:before="240" w:after="240" w:line="360" w:lineRule="auto"/>
      <w:jc w:val="center"/>
    </w:pPr>
    <w:rPr>
      <w:b/>
      <w:sz w:val="44"/>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12"/>
    <w:qFormat/>
    <w:uiPriority w:val="0"/>
    <w:pPr>
      <w:snapToGrid w:val="0"/>
      <w:jc w:val="left"/>
    </w:pPr>
    <w:rPr>
      <w:rFonts w:hint="eastAsia"/>
      <w:sz w:val="18"/>
    </w:rPr>
  </w:style>
  <w:style w:type="paragraph" w:customStyle="1" w:styleId="12">
    <w:name w:val="正文文本首行缩进 21"/>
    <w:basedOn w:val="13"/>
    <w:qFormat/>
    <w:uiPriority w:val="0"/>
    <w:pPr>
      <w:ind w:firstLine="420" w:firstLineChars="200"/>
    </w:pPr>
  </w:style>
  <w:style w:type="paragraph" w:customStyle="1" w:styleId="13">
    <w:name w:val="正文文本缩进1"/>
    <w:basedOn w:val="1"/>
    <w:next w:val="14"/>
    <w:qFormat/>
    <w:uiPriority w:val="0"/>
    <w:pPr>
      <w:spacing w:line="574" w:lineRule="exact"/>
      <w:ind w:left="400" w:hanging="400" w:hangingChars="400"/>
    </w:pPr>
    <w:rPr>
      <w:rFonts w:eastAsia="仿宋_GB2312"/>
      <w:sz w:val="32"/>
      <w:szCs w:val="32"/>
    </w:rPr>
  </w:style>
  <w:style w:type="paragraph" w:customStyle="1" w:styleId="14">
    <w:name w:val="正文缩进1"/>
    <w:basedOn w:val="1"/>
    <w:qFormat/>
    <w:uiPriority w:val="0"/>
    <w:pPr>
      <w:ind w:firstLine="420"/>
    </w:pPr>
    <w:rPr>
      <w:sz w:val="32"/>
    </w:rPr>
  </w:style>
  <w:style w:type="paragraph" w:styleId="15">
    <w:name w:val="Normal (Web)"/>
    <w:basedOn w:val="1"/>
    <w:qFormat/>
    <w:uiPriority w:val="99"/>
    <w:pPr>
      <w:spacing w:before="100" w:beforeAutospacing="1" w:after="100" w:afterAutospacing="1"/>
      <w:jc w:val="left"/>
    </w:pPr>
    <w:rPr>
      <w:sz w:val="24"/>
      <w:lang w:bidi="ar"/>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Hyperlink"/>
    <w:basedOn w:val="18"/>
    <w:qFormat/>
    <w:uiPriority w:val="0"/>
    <w:rPr>
      <w:color w:val="5B677D"/>
      <w:u w:val="none"/>
    </w:rPr>
  </w:style>
  <w:style w:type="paragraph" w:customStyle="1" w:styleId="21">
    <w:name w:val="List Paragraph"/>
    <w:basedOn w:val="1"/>
    <w:unhideWhenUsed/>
    <w:qFormat/>
    <w:uiPriority w:val="99"/>
    <w:pPr>
      <w:ind w:firstLine="420" w:firstLineChars="200"/>
    </w:pPr>
  </w:style>
  <w:style w:type="character" w:customStyle="1" w:styleId="22">
    <w:name w:val="页脚 字符"/>
    <w:basedOn w:val="18"/>
    <w:link w:val="9"/>
    <w:qFormat/>
    <w:uiPriority w:val="99"/>
    <w:rPr>
      <w:sz w:val="18"/>
      <w:szCs w:val="18"/>
    </w:rPr>
  </w:style>
  <w:style w:type="character" w:customStyle="1" w:styleId="23">
    <w:name w:val="页眉 字符"/>
    <w:basedOn w:val="18"/>
    <w:link w:val="10"/>
    <w:qFormat/>
    <w:uiPriority w:val="99"/>
    <w:rPr>
      <w:sz w:val="18"/>
      <w:szCs w:val="18"/>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paragraph" w:customStyle="1" w:styleId="25">
    <w:name w:val="闻政-正文段落文字"/>
    <w:basedOn w:val="1"/>
    <w:qFormat/>
    <w:uiPriority w:val="3"/>
    <w:pPr>
      <w:spacing w:line="500" w:lineRule="exact"/>
      <w:ind w:firstLine="200"/>
    </w:pPr>
    <w:rPr>
      <w:rFonts w:ascii="Times New Roman" w:hAnsi="Times New Roman" w:cs="Times New Roman"/>
      <w:kern w:val="0"/>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pple\Library\Containers\com.kingsoft.wpsoffice.mac\Data\E:\2021&#23731;&#26222;&#28246;&#36130;&#25919;&#32489;&#25928;&#35780;&#20215;\2021&#24180;&#39033;&#30446;&#25972;&#20307;&#25253;&#21578;\&#25972;&#20307;&#33258;&#35780;&#25253;&#21578;&#23548;&#20986;.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整体自评报告导出.dotx</Template>
  <Company>市直单位</Company>
  <Pages>10</Pages>
  <Words>3901</Words>
  <Characters>4359</Characters>
  <Lines>7</Lines>
  <Paragraphs>2</Paragraphs>
  <TotalTime>33</TotalTime>
  <ScaleCrop>false</ScaleCrop>
  <LinksUpToDate>false</LinksUpToDate>
  <CharactersWithSpaces>4367</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2021-02-24T22:26:00Z</dcterms:created>
  <dc:creator>ght-pc</dc:creator>
  <cp:lastModifiedBy>Administrator</cp:lastModifiedBy>
  <cp:lastPrinted>2025-06-25T05:01:00Z</cp:lastPrinted>
  <dcterms:modified xsi:type="dcterms:W3CDTF">2025-07-01T03:33:08Z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0474D5306EB84CE5B0E81462394DD978</vt:lpwstr>
  </property>
  <property fmtid="{D5CDD505-2E9C-101B-9397-08002B2CF9AE}" pid="4" name="KSOTemplateDocerSaveRecord">
    <vt:lpwstr>eyJoZGlkIjoiYWQ5OGJhZmExYzU0MTQyMWIyOTNlNDEzYmE0ODk0NmYiLCJ1c2VySWQiOiI2ODY4MjE4OTEifQ==</vt:lpwstr>
  </property>
</Properties>
</file>