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FD3FF">
      <w:pPr>
        <w:spacing w:line="560" w:lineRule="exact"/>
        <w:jc w:val="left"/>
        <w:rPr>
          <w:rFonts w:hint="eastAsia" w:ascii="黑体" w:hAnsi="黑体" w:eastAsia="黑体" w:cs="黑体"/>
          <w:b/>
          <w:bCs/>
          <w:color w:val="000000"/>
          <w:spacing w:val="0"/>
          <w:kern w:val="0"/>
          <w:sz w:val="32"/>
          <w:szCs w:val="32"/>
          <w:lang w:val="en-US" w:eastAsia="zh-CN"/>
        </w:rPr>
      </w:pPr>
      <w:r>
        <w:rPr>
          <w:rFonts w:hint="eastAsia" w:ascii="黑体" w:hAnsi="黑体" w:eastAsia="黑体" w:cs="黑体"/>
          <w:b/>
          <w:bCs/>
          <w:color w:val="000000"/>
          <w:spacing w:val="0"/>
          <w:kern w:val="0"/>
          <w:sz w:val="32"/>
          <w:szCs w:val="32"/>
          <w:lang w:val="en-US" w:eastAsia="zh-CN"/>
        </w:rPr>
        <w:t>附件</w:t>
      </w:r>
    </w:p>
    <w:p w14:paraId="624B79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spacing w:val="7"/>
          <w:sz w:val="44"/>
          <w:szCs w:val="44"/>
          <w:shd w:val="clear" w:color="auto" w:fill="FFFFFF"/>
          <w:lang w:val="en-US" w:eastAsia="zh-CN"/>
        </w:rPr>
      </w:pPr>
    </w:p>
    <w:p w14:paraId="579450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spacing w:val="-17"/>
          <w:sz w:val="44"/>
          <w:szCs w:val="44"/>
          <w:shd w:val="clear" w:color="auto" w:fill="FFFFFF"/>
          <w:lang w:val="en-US" w:eastAsia="zh-CN"/>
        </w:rPr>
      </w:pPr>
      <w:bookmarkStart w:id="0" w:name="_GoBack"/>
      <w:r>
        <w:rPr>
          <w:rFonts w:hint="eastAsia" w:ascii="方正小标宋_GBK" w:hAnsi="方正小标宋_GBK" w:eastAsia="方正小标宋_GBK" w:cs="方正小标宋_GBK"/>
          <w:i w:val="0"/>
          <w:iCs w:val="0"/>
          <w:caps w:val="0"/>
          <w:spacing w:val="-17"/>
          <w:sz w:val="44"/>
          <w:szCs w:val="44"/>
          <w:shd w:val="clear" w:color="auto" w:fill="FFFFFF"/>
          <w:lang w:val="en-US" w:eastAsia="zh-CN"/>
        </w:rPr>
        <w:t>安全生产标准化三级达标企业名单(2025年第一批)</w:t>
      </w:r>
    </w:p>
    <w:bookmarkEnd w:id="0"/>
    <w:p w14:paraId="51755A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i w:val="0"/>
          <w:iCs w:val="0"/>
          <w:caps w:val="0"/>
          <w:spacing w:val="7"/>
          <w:sz w:val="44"/>
          <w:szCs w:val="44"/>
          <w:shd w:val="clear" w:color="auto" w:fill="FFFFFF"/>
          <w:lang w:val="en-US" w:eastAsia="zh-CN"/>
        </w:rPr>
      </w:pPr>
    </w:p>
    <w:p w14:paraId="702C1E25">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sz w:val="32"/>
          <w:szCs w:val="32"/>
          <w:shd w:val="clear" w:color="auto" w:fill="FFFFFF"/>
          <w:lang w:eastAsia="zh-CN"/>
        </w:rPr>
      </w:pPr>
      <w:r>
        <w:rPr>
          <w:rFonts w:hint="eastAsia" w:ascii="仿宋_GB2312" w:hAnsi="仿宋_GB2312" w:eastAsia="仿宋_GB2312" w:cs="仿宋_GB2312"/>
          <w:i w:val="0"/>
          <w:iCs w:val="0"/>
          <w:caps w:val="0"/>
          <w:spacing w:val="7"/>
          <w:sz w:val="32"/>
          <w:szCs w:val="32"/>
          <w:shd w:val="clear" w:color="auto" w:fill="FFFFFF"/>
          <w:lang w:eastAsia="zh-CN"/>
        </w:rPr>
        <w:t>新疆</w:t>
      </w:r>
      <w:r>
        <w:rPr>
          <w:rFonts w:hint="eastAsia" w:ascii="仿宋_GB2312" w:hAnsi="仿宋_GB2312" w:eastAsia="仿宋_GB2312" w:cs="仿宋_GB2312"/>
          <w:i w:val="0"/>
          <w:iCs w:val="0"/>
          <w:caps w:val="0"/>
          <w:spacing w:val="7"/>
          <w:sz w:val="32"/>
          <w:szCs w:val="32"/>
          <w:shd w:val="clear" w:color="auto" w:fill="FFFFFF"/>
          <w:lang w:val="en-US" w:eastAsia="zh-CN"/>
        </w:rPr>
        <w:t>奇才天意建材</w:t>
      </w:r>
      <w:r>
        <w:rPr>
          <w:rFonts w:hint="eastAsia" w:ascii="仿宋_GB2312" w:hAnsi="仿宋_GB2312" w:eastAsia="仿宋_GB2312" w:cs="仿宋_GB2312"/>
          <w:i w:val="0"/>
          <w:iCs w:val="0"/>
          <w:caps w:val="0"/>
          <w:spacing w:val="7"/>
          <w:sz w:val="32"/>
          <w:szCs w:val="32"/>
          <w:shd w:val="clear" w:color="auto" w:fill="FFFFFF"/>
          <w:lang w:eastAsia="zh-CN"/>
        </w:rPr>
        <w:t>有限公司</w:t>
      </w:r>
    </w:p>
    <w:p w14:paraId="7F785DE7">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default"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eastAsia="zh-CN"/>
        </w:rPr>
        <w:t>昌吉准东经济技术开发区</w:t>
      </w:r>
      <w:r>
        <w:rPr>
          <w:rFonts w:hint="eastAsia" w:ascii="仿宋_GB2312" w:hAnsi="仿宋_GB2312" w:eastAsia="仿宋_GB2312" w:cs="仿宋_GB2312"/>
          <w:i w:val="0"/>
          <w:iCs w:val="0"/>
          <w:caps w:val="0"/>
          <w:spacing w:val="7"/>
          <w:sz w:val="32"/>
          <w:szCs w:val="32"/>
          <w:shd w:val="clear" w:color="auto" w:fill="FFFFFF"/>
          <w:lang w:val="en-US" w:eastAsia="zh-CN"/>
        </w:rPr>
        <w:t>沙源新型建材有限公司</w:t>
      </w:r>
    </w:p>
    <w:p w14:paraId="069B31CC">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default"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新疆</w:t>
      </w:r>
      <w:r>
        <w:rPr>
          <w:rFonts w:hint="eastAsia" w:ascii="仿宋_GB2312" w:hAnsi="仿宋_GB2312" w:eastAsia="仿宋_GB2312" w:cs="仿宋_GB2312"/>
          <w:i w:val="0"/>
          <w:iCs w:val="0"/>
          <w:caps w:val="0"/>
          <w:spacing w:val="7"/>
          <w:sz w:val="32"/>
          <w:szCs w:val="32"/>
          <w:shd w:val="clear" w:color="auto" w:fill="FFFFFF"/>
          <w:lang w:eastAsia="zh-CN"/>
        </w:rPr>
        <w:t>准东经济技术开发区</w:t>
      </w:r>
      <w:r>
        <w:rPr>
          <w:rFonts w:hint="eastAsia" w:ascii="仿宋_GB2312" w:hAnsi="仿宋_GB2312" w:eastAsia="仿宋_GB2312" w:cs="仿宋_GB2312"/>
          <w:i w:val="0"/>
          <w:iCs w:val="0"/>
          <w:caps w:val="0"/>
          <w:spacing w:val="7"/>
          <w:sz w:val="32"/>
          <w:szCs w:val="32"/>
          <w:shd w:val="clear" w:color="auto" w:fill="FFFFFF"/>
          <w:lang w:val="en-US" w:eastAsia="zh-CN"/>
        </w:rPr>
        <w:t>源晟九建建筑材料有限公司</w:t>
      </w:r>
    </w:p>
    <w:p w14:paraId="0F30ED2B">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sz w:val="32"/>
          <w:szCs w:val="32"/>
          <w:shd w:val="clear" w:color="auto" w:fill="FFFFFF"/>
          <w:lang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新疆</w:t>
      </w:r>
      <w:r>
        <w:rPr>
          <w:rFonts w:hint="eastAsia" w:ascii="仿宋_GB2312" w:hAnsi="仿宋_GB2312" w:eastAsia="仿宋_GB2312" w:cs="仿宋_GB2312"/>
          <w:i w:val="0"/>
          <w:iCs w:val="0"/>
          <w:caps w:val="0"/>
          <w:spacing w:val="7"/>
          <w:sz w:val="32"/>
          <w:szCs w:val="32"/>
          <w:shd w:val="clear" w:color="auto" w:fill="FFFFFF"/>
          <w:lang w:eastAsia="zh-CN"/>
        </w:rPr>
        <w:t>准东经济技术开发区</w:t>
      </w:r>
      <w:r>
        <w:rPr>
          <w:rFonts w:hint="eastAsia" w:ascii="仿宋_GB2312" w:hAnsi="仿宋_GB2312" w:eastAsia="仿宋_GB2312" w:cs="仿宋_GB2312"/>
          <w:i w:val="0"/>
          <w:iCs w:val="0"/>
          <w:caps w:val="0"/>
          <w:spacing w:val="7"/>
          <w:sz w:val="32"/>
          <w:szCs w:val="32"/>
          <w:shd w:val="clear" w:color="auto" w:fill="FFFFFF"/>
          <w:lang w:val="en-US" w:eastAsia="zh-CN"/>
        </w:rPr>
        <w:t>福晟商砼</w:t>
      </w:r>
      <w:r>
        <w:rPr>
          <w:rFonts w:hint="eastAsia" w:ascii="仿宋_GB2312" w:hAnsi="仿宋_GB2312" w:eastAsia="仿宋_GB2312" w:cs="仿宋_GB2312"/>
          <w:i w:val="0"/>
          <w:iCs w:val="0"/>
          <w:caps w:val="0"/>
          <w:spacing w:val="7"/>
          <w:sz w:val="32"/>
          <w:szCs w:val="32"/>
          <w:shd w:val="clear" w:color="auto" w:fill="FFFFFF"/>
          <w:lang w:eastAsia="zh-CN"/>
        </w:rPr>
        <w:t>有限公司</w:t>
      </w:r>
    </w:p>
    <w:p w14:paraId="0DD95621">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default"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新疆准东经济技术开发区金鸿名商砼有限责任公司</w:t>
      </w:r>
    </w:p>
    <w:p w14:paraId="2AB94356">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新疆鑫圣源商品混凝土有限责任公司</w:t>
      </w:r>
    </w:p>
    <w:p w14:paraId="1F1E60AD">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新疆信达华洋建设工程有限公司</w:t>
      </w:r>
    </w:p>
    <w:p w14:paraId="7CE84862">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中石油新疆销售有限公司昌吉分公司准东经济技术开发区吉祥加油站</w:t>
      </w:r>
    </w:p>
    <w:p w14:paraId="22E09B2B">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中石油新疆销售有限公司昌吉分公司准东经济技术开发区园区加油站</w:t>
      </w:r>
    </w:p>
    <w:p w14:paraId="48174150">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中石油新疆销售有限公司昌吉分公司准东经济技术开发区环城北路加油站</w:t>
      </w:r>
    </w:p>
    <w:p w14:paraId="45F8FA99">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中石油新疆销售有限公司昌吉分公司准东经济技术开发区五彩湾加油站</w:t>
      </w:r>
    </w:p>
    <w:p w14:paraId="4DA8E579">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中石油新疆销售有限公司昌吉分公司准东经济技术开发区宜化加油站</w:t>
      </w:r>
    </w:p>
    <w:p w14:paraId="3A2FB574">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中石油新疆销售有限公司昌吉分公司准东经济技术开发区环城南路加油加气站</w:t>
      </w:r>
    </w:p>
    <w:p w14:paraId="59F62ABB">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中石油新疆销售有限公司昌吉分公司准东经济技术开发区将军庙加油站</w:t>
      </w:r>
    </w:p>
    <w:p w14:paraId="3F02E571">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中石油新疆销售有限公司昌吉分公司准东经济技术开发区芨芨湖加油站</w:t>
      </w:r>
    </w:p>
    <w:p w14:paraId="12AA6D28">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shd w:val="clear" w:color="auto" w:fill="FFFFFF"/>
          <w:lang w:val="en-US" w:eastAsia="zh-CN"/>
        </w:rPr>
      </w:pPr>
      <w:r>
        <w:rPr>
          <w:rFonts w:hint="eastAsia" w:ascii="仿宋_GB2312" w:hAnsi="仿宋_GB2312" w:eastAsia="仿宋_GB2312" w:cs="仿宋_GB2312"/>
          <w:i w:val="0"/>
          <w:iCs w:val="0"/>
          <w:caps w:val="0"/>
          <w:spacing w:val="7"/>
          <w:sz w:val="32"/>
          <w:szCs w:val="32"/>
          <w:shd w:val="clear" w:color="auto" w:fill="FFFFFF"/>
          <w:lang w:val="en-US" w:eastAsia="zh-CN"/>
        </w:rPr>
        <w:t>中石油新疆销售有限公司昌吉分公司准东经济技术开发区天池能源加油站</w:t>
      </w:r>
    </w:p>
    <w:p w14:paraId="56A883D0">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both"/>
        <w:textAlignment w:val="auto"/>
        <w:rPr>
          <w:rFonts w:hint="eastAsia" w:ascii="仿宋_GB2312" w:hAnsi="仿宋_GB2312" w:eastAsia="仿宋_GB2312" w:cs="仿宋_GB2312"/>
          <w:i w:val="0"/>
          <w:iCs w:val="0"/>
          <w:caps w:val="0"/>
          <w:spacing w:val="7"/>
          <w:sz w:val="32"/>
          <w:szCs w:val="32"/>
          <w:highlight w:val="none"/>
          <w:shd w:val="clear" w:color="auto" w:fill="FFFFFF"/>
          <w:lang w:val="en-US" w:eastAsia="zh-CN"/>
        </w:rPr>
      </w:pPr>
      <w:r>
        <w:rPr>
          <w:rFonts w:hint="eastAsia" w:ascii="仿宋_GB2312" w:hAnsi="仿宋_GB2312" w:eastAsia="仿宋_GB2312" w:cs="仿宋_GB2312"/>
          <w:i w:val="0"/>
          <w:iCs w:val="0"/>
          <w:caps w:val="0"/>
          <w:spacing w:val="7"/>
          <w:sz w:val="32"/>
          <w:szCs w:val="32"/>
          <w:highlight w:val="none"/>
          <w:shd w:val="clear" w:color="auto" w:fill="FFFFFF"/>
          <w:lang w:val="en-US" w:eastAsia="zh-CN"/>
        </w:rPr>
        <w:t>中国石化销售股份有限公司新疆乌鲁木齐石油分公司吉木萨尔县五彩湾壹号加油站</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365C7766-D42A-4366-B673-4A2CB8CEABF5}"/>
  </w:font>
  <w:font w:name="仿宋_GB2312">
    <w:panose1 w:val="02010609030101010101"/>
    <w:charset w:val="86"/>
    <w:family w:val="auto"/>
    <w:pitch w:val="default"/>
    <w:sig w:usb0="00000001" w:usb1="080E0000" w:usb2="00000000" w:usb3="00000000" w:csb0="00040000" w:csb1="00000000"/>
    <w:embedRegular r:id="rId2" w:fontKey="{230BA111-954F-4309-A08A-BF187DCA6F3B}"/>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ZWQyYzUzOWM1ZDk1MGFkYmFkNDg3NTBmOWI2YjcifQ=="/>
  </w:docVars>
  <w:rsids>
    <w:rsidRoot w:val="688F4562"/>
    <w:rsid w:val="04A81050"/>
    <w:rsid w:val="216B3242"/>
    <w:rsid w:val="2F916C0F"/>
    <w:rsid w:val="37B2199B"/>
    <w:rsid w:val="4CD86DD9"/>
    <w:rsid w:val="599A543E"/>
    <w:rsid w:val="5C31109C"/>
    <w:rsid w:val="688F4562"/>
    <w:rsid w:val="69320E9D"/>
    <w:rsid w:val="7D75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710</Words>
  <Characters>742</Characters>
  <Lines>0</Lines>
  <Paragraphs>0</Paragraphs>
  <TotalTime>45</TotalTime>
  <ScaleCrop>false</ScaleCrop>
  <LinksUpToDate>false</LinksUpToDate>
  <CharactersWithSpaces>772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2023-12-25T09:16:00Z</dcterms:created>
  <dc:creator>Lenovo</dc:creator>
  <cp:lastModifiedBy>张宇</cp:lastModifiedBy>
  <cp:lastPrinted>2023-12-27T05:19:00Z</cp:lastPrinted>
  <dcterms:modified xsi:type="dcterms:W3CDTF">2025-04-24T10:22:33Z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9154AD91BCDE4D389389C069323EF64F_13</vt:lpwstr>
  </property>
  <property fmtid="{D5CDD505-2E9C-101B-9397-08002B2CF9AE}" pid="4" name="KSOTemplateDocerSaveRecord">
    <vt:lpwstr>eyJoZGlkIjoiMjljMTE2YTNmOTUwNzJhMzA3MzUyODZjYjgzMjg0OWYiLCJ1c2VySWQiOiI0MDg0OTk2MTEifQ==</vt:lpwstr>
  </property>
</Properties>
</file>