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CF" w:rsidRDefault="00ED2CCF">
      <w:pPr>
        <w:spacing w:line="560" w:lineRule="exact"/>
        <w:ind w:firstLineChars="200" w:firstLine="640"/>
        <w:contextualSpacing/>
        <w:rPr>
          <w:rFonts w:ascii="仿宋_GB2312" w:eastAsia="仿宋_GB2312" w:hAnsi="宋体" w:hint="eastAsia"/>
          <w:sz w:val="32"/>
          <w:szCs w:val="32"/>
        </w:rPr>
      </w:pPr>
    </w:p>
    <w:p w:rsidR="00ED2CCF" w:rsidRDefault="00D30C6A">
      <w:pPr>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 xml:space="preserve"> </w:t>
      </w:r>
    </w:p>
    <w:p w:rsidR="00D45089" w:rsidRDefault="00D45089" w:rsidP="00D45089">
      <w:pPr>
        <w:pStyle w:val="2"/>
        <w:ind w:left="420"/>
      </w:pPr>
    </w:p>
    <w:p w:rsidR="00D45089" w:rsidRPr="00D45089" w:rsidRDefault="00D45089" w:rsidP="00D45089">
      <w:pPr>
        <w:pStyle w:val="2"/>
        <w:ind w:left="420"/>
      </w:pPr>
    </w:p>
    <w:p w:rsidR="00ED2CCF" w:rsidRPr="00D45089" w:rsidRDefault="00D30C6A" w:rsidP="00D45089">
      <w:pPr>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 xml:space="preserve"> </w:t>
      </w:r>
    </w:p>
    <w:p w:rsidR="00ED2CCF" w:rsidRDefault="00ED2CCF" w:rsidP="00D45089">
      <w:pPr>
        <w:spacing w:line="560" w:lineRule="exact"/>
        <w:contextualSpacing/>
        <w:rPr>
          <w:rFonts w:ascii="仿宋_GB2312" w:eastAsia="仿宋_GB2312" w:hAnsi="宋体"/>
          <w:sz w:val="32"/>
          <w:szCs w:val="32"/>
        </w:rPr>
      </w:pPr>
    </w:p>
    <w:p w:rsidR="00ED2CCF" w:rsidRDefault="00D30C6A">
      <w:pPr>
        <w:spacing w:line="560" w:lineRule="exact"/>
        <w:contextualSpacing/>
        <w:jc w:val="center"/>
        <w:rPr>
          <w:rFonts w:ascii="仿宋_GB2312" w:eastAsia="仿宋_GB2312" w:hAnsi="宋体"/>
          <w:sz w:val="32"/>
          <w:szCs w:val="32"/>
        </w:rPr>
      </w:pPr>
      <w:r>
        <w:rPr>
          <w:rFonts w:ascii="仿宋_GB2312" w:eastAsia="仿宋_GB2312" w:hAnsi="宋体" w:hint="eastAsia"/>
          <w:sz w:val="32"/>
          <w:szCs w:val="32"/>
        </w:rPr>
        <w:t>新准安生字〔2020〕4号</w:t>
      </w:r>
    </w:p>
    <w:p w:rsidR="00ED2CCF" w:rsidRDefault="00D30C6A">
      <w:pPr>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 xml:space="preserve"> </w:t>
      </w:r>
    </w:p>
    <w:p w:rsidR="00ED2CCF" w:rsidRDefault="00D30C6A">
      <w:pPr>
        <w:spacing w:line="560" w:lineRule="exact"/>
        <w:contextualSpacing/>
        <w:jc w:val="center"/>
        <w:rPr>
          <w:rFonts w:ascii="方正小标宋简体" w:eastAsia="方正小标宋简体" w:hAnsi="宋体"/>
          <w:sz w:val="44"/>
          <w:szCs w:val="44"/>
        </w:rPr>
      </w:pPr>
      <w:r>
        <w:rPr>
          <w:rFonts w:ascii="方正小标宋简体" w:eastAsia="方正小标宋简体" w:hAnsi="宋体" w:hint="eastAsia"/>
          <w:sz w:val="44"/>
          <w:szCs w:val="44"/>
        </w:rPr>
        <w:t>关于修订《准东开发区安全生产监督管理责任分解方案》的通知</w:t>
      </w:r>
    </w:p>
    <w:p w:rsidR="00ED2CCF" w:rsidRDefault="00D30C6A">
      <w:pPr>
        <w:spacing w:line="560" w:lineRule="exact"/>
        <w:ind w:firstLineChars="200" w:firstLine="640"/>
        <w:contextualSpacing/>
        <w:rPr>
          <w:rFonts w:ascii="仿宋_GB2312" w:eastAsia="仿宋_GB2312" w:hAnsi="Calibri"/>
          <w:color w:val="000000"/>
          <w:sz w:val="32"/>
          <w:szCs w:val="32"/>
          <w:shd w:val="clear" w:color="auto" w:fill="FFFFFF"/>
        </w:rPr>
      </w:pPr>
      <w:r>
        <w:rPr>
          <w:rFonts w:ascii="仿宋_GB2312" w:eastAsia="仿宋_GB2312" w:hint="eastAsia"/>
          <w:color w:val="000000"/>
          <w:sz w:val="32"/>
          <w:szCs w:val="32"/>
          <w:shd w:val="clear" w:color="auto" w:fill="FFFFFF"/>
        </w:rPr>
        <w:t xml:space="preserve"> </w:t>
      </w:r>
    </w:p>
    <w:p w:rsidR="00ED2CCF" w:rsidRDefault="00D30C6A">
      <w:pPr>
        <w:spacing w:line="560" w:lineRule="exact"/>
        <w:contextualSpacing/>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安委会各成员单位、各产业园（城区）党委：</w:t>
      </w:r>
    </w:p>
    <w:p w:rsidR="00ED2CCF" w:rsidRDefault="00D30C6A">
      <w:pPr>
        <w:spacing w:line="560" w:lineRule="exact"/>
        <w:ind w:firstLineChars="200" w:firstLine="640"/>
        <w:contextualSpacing/>
        <w:rPr>
          <w:rFonts w:ascii="仿宋_GB2312" w:eastAsia="仿宋_GB2312"/>
          <w:color w:val="000000"/>
          <w:sz w:val="32"/>
          <w:szCs w:val="32"/>
          <w:shd w:val="clear" w:color="auto" w:fill="FFFFFF"/>
        </w:rPr>
      </w:pPr>
      <w:r>
        <w:rPr>
          <w:rFonts w:ascii="仿宋_GB2312" w:eastAsia="仿宋_GB2312" w:hAnsi="仿宋_GB2312" w:cs="仿宋_GB2312" w:hint="eastAsia"/>
          <w:sz w:val="32"/>
          <w:szCs w:val="32"/>
        </w:rPr>
        <w:t>为建立健全开发区安全生产组织领导体系，根据安全生产“党政同责、一岗双责、齐抓共管、失职追责”和“管行业必须管安全、管业务必须管安全、管生产经营必须管安全”的要求</w:t>
      </w:r>
      <w:r>
        <w:rPr>
          <w:rFonts w:ascii="仿宋_GB2312" w:eastAsia="仿宋_GB2312" w:hint="eastAsia"/>
          <w:color w:val="000000"/>
          <w:sz w:val="32"/>
          <w:szCs w:val="32"/>
          <w:shd w:val="clear" w:color="auto" w:fill="FFFFFF"/>
        </w:rPr>
        <w:t>，开发区党工委、管委会对《准东开发区安全生产专业委员会责任分解方案》进行了修订，现印发你们，请认真抓好落实。</w:t>
      </w:r>
    </w:p>
    <w:p w:rsidR="00ED2CCF" w:rsidRDefault="00ED2CCF">
      <w:pPr>
        <w:pStyle w:val="Default"/>
        <w:spacing w:line="560" w:lineRule="exact"/>
        <w:contextualSpacing/>
        <w:rPr>
          <w:rFonts w:ascii="仿宋_GB2312" w:eastAsia="仿宋_GB2312"/>
          <w:sz w:val="32"/>
          <w:szCs w:val="32"/>
          <w:shd w:val="clear" w:color="auto" w:fill="FFFFFF"/>
        </w:rPr>
      </w:pPr>
    </w:p>
    <w:p w:rsidR="00ED2CCF" w:rsidRDefault="00D30C6A">
      <w:pPr>
        <w:pStyle w:val="Default"/>
        <w:spacing w:line="560" w:lineRule="exact"/>
        <w:ind w:firstLineChars="200" w:firstLine="640"/>
        <w:contextualSpacing/>
        <w:rPr>
          <w:rFonts w:ascii="仿宋_GB2312" w:eastAsia="仿宋_GB2312"/>
          <w:sz w:val="32"/>
          <w:szCs w:val="32"/>
          <w:shd w:val="clear" w:color="auto" w:fill="FFFFFF"/>
        </w:rPr>
      </w:pPr>
      <w:r>
        <w:rPr>
          <w:rFonts w:ascii="仿宋_GB2312" w:eastAsia="仿宋_GB2312" w:hint="eastAsia"/>
          <w:sz w:val="32"/>
          <w:szCs w:val="32"/>
          <w:shd w:val="clear" w:color="auto" w:fill="FFFFFF"/>
        </w:rPr>
        <w:t xml:space="preserve">            新疆准东经济技术开发区安全生产委员会</w:t>
      </w:r>
    </w:p>
    <w:p w:rsidR="00ED2CCF" w:rsidRPr="00841E8F" w:rsidRDefault="00D30C6A" w:rsidP="00841E8F">
      <w:pPr>
        <w:pStyle w:val="Default"/>
        <w:spacing w:line="560" w:lineRule="exact"/>
        <w:ind w:firstLineChars="200" w:firstLine="640"/>
        <w:contextualSpacing/>
        <w:rPr>
          <w:rFonts w:ascii="仿宋_GB2312" w:eastAsia="仿宋_GB2312"/>
          <w:sz w:val="32"/>
          <w:szCs w:val="32"/>
          <w:shd w:val="clear" w:color="auto" w:fill="FFFFFF"/>
        </w:rPr>
      </w:pPr>
      <w:r>
        <w:rPr>
          <w:rFonts w:ascii="仿宋_GB2312" w:eastAsia="仿宋_GB2312" w:hint="eastAsia"/>
          <w:sz w:val="32"/>
          <w:szCs w:val="32"/>
          <w:shd w:val="clear" w:color="auto" w:fill="FFFFFF"/>
        </w:rPr>
        <w:t xml:space="preserve">                           2020年8月</w:t>
      </w:r>
      <w:r w:rsidR="002C4F99">
        <w:rPr>
          <w:rFonts w:ascii="仿宋_GB2312" w:eastAsia="仿宋_GB2312" w:hint="eastAsia"/>
          <w:sz w:val="32"/>
          <w:szCs w:val="32"/>
          <w:shd w:val="clear" w:color="auto" w:fill="FFFFFF"/>
        </w:rPr>
        <w:t>25</w:t>
      </w:r>
      <w:r>
        <w:rPr>
          <w:rFonts w:ascii="仿宋_GB2312" w:eastAsia="仿宋_GB2312" w:hint="eastAsia"/>
          <w:sz w:val="32"/>
          <w:szCs w:val="32"/>
          <w:shd w:val="clear" w:color="auto" w:fill="FFFFFF"/>
        </w:rPr>
        <w:t>日</w:t>
      </w:r>
    </w:p>
    <w:p w:rsidR="00CC4C7A" w:rsidRDefault="00CC4C7A">
      <w:pPr>
        <w:pStyle w:val="Default"/>
        <w:spacing w:line="560" w:lineRule="exact"/>
        <w:contextualSpacing/>
        <w:jc w:val="center"/>
        <w:rPr>
          <w:rFonts w:ascii="方正小标宋简体" w:eastAsia="方正小标宋简体"/>
          <w:sz w:val="44"/>
          <w:szCs w:val="44"/>
          <w:shd w:val="clear" w:color="auto" w:fill="FFFFFF"/>
        </w:rPr>
        <w:sectPr w:rsidR="00CC4C7A" w:rsidSect="00CC4C7A">
          <w:footerReference w:type="even" r:id="rId9"/>
          <w:footerReference w:type="default" r:id="rId10"/>
          <w:pgSz w:w="11906" w:h="16838" w:code="9"/>
          <w:pgMar w:top="2098" w:right="1474" w:bottom="1701" w:left="1588" w:header="567" w:footer="567" w:gutter="0"/>
          <w:pgNumType w:fmt="numberInDash"/>
          <w:cols w:space="425"/>
          <w:docGrid w:type="lines" w:linePitch="312"/>
        </w:sectPr>
      </w:pPr>
    </w:p>
    <w:p w:rsidR="00ED2CCF" w:rsidRDefault="00D30C6A">
      <w:pPr>
        <w:pStyle w:val="Default"/>
        <w:spacing w:line="560" w:lineRule="exact"/>
        <w:contextualSpacing/>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lastRenderedPageBreak/>
        <w:t>准东开发区安全生产</w:t>
      </w:r>
      <w:r>
        <w:rPr>
          <w:rFonts w:ascii="方正小标宋简体" w:eastAsia="方正小标宋简体" w:hAnsi="宋体" w:hint="eastAsia"/>
          <w:sz w:val="44"/>
          <w:szCs w:val="44"/>
        </w:rPr>
        <w:t>监督管理责任分解方案</w:t>
      </w:r>
    </w:p>
    <w:p w:rsidR="00ED2CCF" w:rsidRDefault="00D30C6A">
      <w:pPr>
        <w:spacing w:line="560" w:lineRule="exact"/>
        <w:ind w:firstLineChars="200" w:firstLine="640"/>
        <w:contextualSpacing/>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 </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为建立健全开发区安全生产组织领导体系，根据安全生产“党政同责、一岗双责、齐抓共管、失职追责”和“管行业必须管安全、管业务必须管安全、管生产经营必须管安全”的要求，制定本分解方案。</w:t>
      </w:r>
    </w:p>
    <w:p w:rsidR="00ED2CCF" w:rsidRDefault="00D30C6A" w:rsidP="00756665">
      <w:pPr>
        <w:spacing w:line="54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一、分工的原则</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依据开发区党工委、管委会领导班子成员分工、《准东开发区安全生产责任清单（试行）》（新准党字〔2018〕1号）（下称责任清单），在开发区安全生产委员会（以下简称安委会）下设若干专业委员会（以下简称专委会），在开发区安委会统一领导下开展工作。各专委会主任由开发区党工委、管委会分管领导兼任，成员由相关部门主要负责人担任。成员单位超过两个的专委会下设办公室，办公室主任由牵头部门负责人兼任，负责协调处理专委会的日常工作。</w:t>
      </w:r>
    </w:p>
    <w:p w:rsidR="00ED2CCF" w:rsidRDefault="00D30C6A" w:rsidP="00756665">
      <w:pPr>
        <w:spacing w:line="540" w:lineRule="exact"/>
        <w:ind w:firstLineChars="200" w:firstLine="640"/>
        <w:contextualSpacing/>
        <w:rPr>
          <w:rFonts w:ascii="黑体" w:eastAsia="黑体" w:hAnsi="黑体" w:cs="Times New Roman"/>
          <w:bCs/>
          <w:sz w:val="32"/>
          <w:szCs w:val="32"/>
        </w:rPr>
      </w:pPr>
      <w:r>
        <w:rPr>
          <w:rFonts w:ascii="黑体" w:eastAsia="黑体" w:hAnsi="黑体" w:cs="Times New Roman" w:hint="eastAsia"/>
          <w:sz w:val="32"/>
          <w:szCs w:val="32"/>
        </w:rPr>
        <w:t>二、安委会、专委会</w:t>
      </w:r>
      <w:r>
        <w:rPr>
          <w:rFonts w:ascii="黑体" w:eastAsia="黑体" w:hAnsi="黑体" w:cs="Times New Roman" w:hint="eastAsia"/>
          <w:bCs/>
          <w:sz w:val="32"/>
          <w:szCs w:val="32"/>
        </w:rPr>
        <w:t>职责</w:t>
      </w:r>
    </w:p>
    <w:p w:rsidR="00841E8F" w:rsidRPr="004259CF" w:rsidRDefault="00841E8F" w:rsidP="00756665">
      <w:pPr>
        <w:spacing w:line="540" w:lineRule="exact"/>
        <w:ind w:firstLineChars="200" w:firstLine="640"/>
        <w:contextualSpacing/>
        <w:rPr>
          <w:rFonts w:ascii="仿宋_GB2312" w:eastAsia="仿宋_GB2312" w:hAnsi="仿宋_GB2312" w:cs="仿宋_GB2312"/>
          <w:sz w:val="32"/>
          <w:szCs w:val="32"/>
        </w:rPr>
      </w:pPr>
      <w:r w:rsidRPr="004259CF">
        <w:rPr>
          <w:rFonts w:ascii="仿宋_GB2312" w:eastAsia="仿宋_GB2312" w:hAnsi="仿宋_GB2312" w:cs="仿宋_GB2312" w:hint="eastAsia"/>
          <w:sz w:val="32"/>
          <w:szCs w:val="32"/>
        </w:rPr>
        <w:t>开发区安委会及其专业委员会作为开发区安全生产各领域的议事协调机构，发挥安全生产工作的统筹协调和牵头组织落实作用。具体的监管职责由各成员单位依法承担。</w:t>
      </w:r>
    </w:p>
    <w:p w:rsidR="00ED2CCF" w:rsidRDefault="00D30C6A" w:rsidP="00756665">
      <w:pPr>
        <w:pStyle w:val="2"/>
        <w:spacing w:before="0" w:beforeAutospacing="0" w:after="0" w:line="540" w:lineRule="exact"/>
        <w:ind w:leftChars="0"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（一）安委会职责</w:t>
      </w:r>
    </w:p>
    <w:p w:rsidR="00ED2CCF" w:rsidRPr="00841E8F" w:rsidRDefault="00D30C6A" w:rsidP="00756665">
      <w:pPr>
        <w:pStyle w:val="2"/>
        <w:spacing w:before="0" w:beforeAutospacing="0" w:after="0" w:line="540" w:lineRule="exact"/>
        <w:ind w:leftChars="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1.在党工委领导下，负责研究、指导、协调开发区安全生产工作</w:t>
      </w:r>
      <w:r w:rsidR="00841E8F">
        <w:rPr>
          <w:rFonts w:ascii="仿宋_GB2312" w:eastAsia="仿宋_GB2312" w:hAnsi="仿宋_GB2312" w:cs="仿宋_GB2312" w:hint="eastAsia"/>
          <w:sz w:val="32"/>
          <w:szCs w:val="32"/>
        </w:rPr>
        <w:t>。</w:t>
      </w:r>
    </w:p>
    <w:p w:rsidR="00ED2CCF" w:rsidRDefault="00D30C6A" w:rsidP="00756665">
      <w:pPr>
        <w:pStyle w:val="2"/>
        <w:spacing w:before="0" w:beforeAutospacing="0" w:after="0" w:line="540" w:lineRule="exact"/>
        <w:ind w:left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2.研究提出开发区安全生产工作的重要管理办法。</w:t>
      </w:r>
    </w:p>
    <w:p w:rsidR="00ED2CCF" w:rsidRDefault="00D30C6A" w:rsidP="00756665">
      <w:pPr>
        <w:pStyle w:val="2"/>
        <w:spacing w:before="0" w:beforeAutospacing="0" w:after="0" w:line="540" w:lineRule="exact"/>
        <w:ind w:left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3.分析开发区安全生产形势，</w:t>
      </w:r>
      <w:r w:rsidRPr="00CC4C7A">
        <w:rPr>
          <w:rFonts w:ascii="仿宋_GB2312" w:eastAsia="仿宋_GB2312" w:hAnsi="仿宋_GB2312" w:cs="仿宋_GB2312" w:hint="eastAsia"/>
          <w:w w:val="90"/>
          <w:sz w:val="32"/>
          <w:szCs w:val="32"/>
        </w:rPr>
        <w:t>研究解决安全生产工作重大问</w:t>
      </w:r>
      <w:r>
        <w:rPr>
          <w:rFonts w:ascii="仿宋_GB2312" w:eastAsia="仿宋_GB2312" w:hAnsi="仿宋_GB2312" w:cs="仿宋_GB2312" w:hint="eastAsia"/>
          <w:sz w:val="32"/>
          <w:szCs w:val="32"/>
        </w:rPr>
        <w:t>题。</w:t>
      </w:r>
    </w:p>
    <w:p w:rsidR="00ED2CCF" w:rsidRDefault="00D30C6A" w:rsidP="00756665">
      <w:pPr>
        <w:pStyle w:val="2"/>
        <w:spacing w:before="0" w:beforeAutospacing="0" w:after="0" w:line="540" w:lineRule="exact"/>
        <w:ind w:left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4.统筹协调应急救援事宜。</w:t>
      </w:r>
    </w:p>
    <w:p w:rsidR="00ED2CCF" w:rsidRDefault="00D30C6A" w:rsidP="00756665">
      <w:pPr>
        <w:pStyle w:val="2"/>
        <w:spacing w:before="0" w:beforeAutospacing="0" w:after="0" w:line="540" w:lineRule="exact"/>
        <w:ind w:left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5.督促各专委会全面落实</w:t>
      </w:r>
      <w:r w:rsidR="00CC4C7A">
        <w:rPr>
          <w:rFonts w:ascii="仿宋_GB2312" w:eastAsia="仿宋_GB2312" w:hAnsi="仿宋_GB2312" w:cs="仿宋_GB2312" w:hint="eastAsia"/>
          <w:sz w:val="32"/>
          <w:szCs w:val="32"/>
        </w:rPr>
        <w:t>法定</w:t>
      </w:r>
      <w:r>
        <w:rPr>
          <w:rFonts w:ascii="仿宋_GB2312" w:eastAsia="仿宋_GB2312" w:hAnsi="仿宋_GB2312" w:cs="仿宋_GB2312" w:hint="eastAsia"/>
          <w:sz w:val="32"/>
          <w:szCs w:val="32"/>
        </w:rPr>
        <w:t>职责。</w:t>
      </w:r>
    </w:p>
    <w:p w:rsidR="00ED2CCF" w:rsidRDefault="00D30C6A" w:rsidP="00756665">
      <w:pPr>
        <w:pStyle w:val="2"/>
        <w:spacing w:before="0" w:beforeAutospacing="0" w:after="0" w:line="540" w:lineRule="exact"/>
        <w:ind w:leftChars="0"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（二）专委会职责</w:t>
      </w:r>
    </w:p>
    <w:p w:rsidR="00ED2CCF" w:rsidRDefault="00D30C6A" w:rsidP="00756665">
      <w:pPr>
        <w:pStyle w:val="2"/>
        <w:spacing w:before="0" w:beforeAutospacing="0" w:after="0" w:line="540" w:lineRule="exact"/>
        <w:ind w:left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委会既是本行业领域安全生产监管工作的具体责任机构，也是本行业领域常设的安全生产检查组，各专委会主任对本专委会工作负领导责任，并担任本行业领域的检查组组长，负责组织开展本行业领域日常安全生产检查。</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专委会各成员单位按照责任清单规定的职责范围履行安全监管责任；负责安全生产法律法规、部门规章及制度办法在本行业领域的宣传、贯彻、落实；组织、指导本行业领域安全生产工作，协调解决存在的突出问题。</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落实风险分级管控和隐患排查治理双重预防机制，督促企业开展安全生产宣传教育培训。</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3.依法依规处置或参与生产安全事故调查。</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4.负责组织开展本行业的安全生产检查，督促企业整改隐患，对违法行为进行行政处罚。</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5.接受党工委对成员单位安全监管责任落实情况巡查。</w:t>
      </w:r>
    </w:p>
    <w:p w:rsidR="00ED2CCF" w:rsidRDefault="00D30C6A" w:rsidP="00756665">
      <w:pPr>
        <w:spacing w:line="540" w:lineRule="exact"/>
        <w:ind w:firstLineChars="200" w:firstLine="640"/>
        <w:contextualSpacing/>
        <w:rPr>
          <w:rFonts w:ascii="黑体" w:eastAsia="黑体" w:hAnsi="黑体" w:cs="Times New Roman"/>
          <w:bCs/>
          <w:sz w:val="32"/>
          <w:szCs w:val="32"/>
        </w:rPr>
      </w:pPr>
      <w:r>
        <w:rPr>
          <w:rFonts w:ascii="黑体" w:eastAsia="黑体" w:hAnsi="黑体" w:cs="Times New Roman" w:hint="eastAsia"/>
          <w:bCs/>
          <w:sz w:val="32"/>
          <w:szCs w:val="32"/>
        </w:rPr>
        <w:t>三、专委会日常运行机制</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（一）落实日常工作制度。按照“三个必须”要求以及责任清单规定，落实监管责任。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（二）落实定期分析研判制度。各专委会至少每两个月开展一次针对本行业领域的安全生产形势分析研判，并针对风险制定防范措施。分析研判结果报安委会办公室备案。</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（三）落实联络员制度。各专委会成员单位必须确定1名安</w:t>
      </w:r>
      <w:r>
        <w:rPr>
          <w:rFonts w:ascii="仿宋_GB2312" w:eastAsia="仿宋_GB2312" w:hAnsi="仿宋_GB2312" w:cs="仿宋_GB2312" w:hint="eastAsia"/>
          <w:sz w:val="32"/>
          <w:szCs w:val="32"/>
        </w:rPr>
        <w:lastRenderedPageBreak/>
        <w:t>全生产联络员，负责本单位贯彻落实专委会工作部署、信息、检查进度统计报送。</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四）依法开展约谈。对重大风险管控不力、重大隐患整改不力、重大危险源监控不力、事故多发的生产经营单位，按照法定程序进行约谈。对重大事项推进不力、监管责任不落实的成员单位主要负责人进行约谈。</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（五）定期组织开展检查。各专委会每两个月至少组织开展1次全覆盖安全生产检查，并向安委会办公室报送工作情况和检查结果。</w:t>
      </w:r>
    </w:p>
    <w:p w:rsidR="00ED2CCF" w:rsidRDefault="00D30C6A" w:rsidP="00756665">
      <w:pPr>
        <w:spacing w:line="54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四、各专委会组成及职责范围</w:t>
      </w:r>
    </w:p>
    <w:p w:rsidR="00ED2CCF" w:rsidRDefault="00D30C6A" w:rsidP="00756665">
      <w:pPr>
        <w:spacing w:line="540" w:lineRule="exact"/>
        <w:ind w:firstLineChars="200" w:firstLine="643"/>
        <w:contextualSpacing/>
        <w:rPr>
          <w:rFonts w:ascii="楷体_GB2312" w:eastAsia="楷体_GB2312" w:hAnsi="Times New Roman" w:cs="Times New Roman"/>
          <w:sz w:val="32"/>
          <w:szCs w:val="32"/>
        </w:rPr>
      </w:pPr>
      <w:bookmarkStart w:id="0" w:name="_Toc3122"/>
      <w:bookmarkStart w:id="1" w:name="_Toc26111"/>
      <w:r>
        <w:rPr>
          <w:rFonts w:ascii="楷体_GB2312" w:eastAsia="楷体_GB2312" w:hAnsi="Times New Roman" w:cs="Times New Roman" w:hint="eastAsia"/>
          <w:b/>
          <w:bCs/>
          <w:sz w:val="32"/>
          <w:szCs w:val="32"/>
        </w:rPr>
        <w:t>（一）道路交通运输安全专业委员会</w:t>
      </w:r>
      <w:bookmarkEnd w:id="0"/>
      <w:bookmarkEnd w:id="1"/>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主  任：史海生  党工委委员、管委会副主任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副主任：张希峰  党工委委员、公安分局局长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成  员：王  慧  规建局</w:t>
      </w:r>
      <w:r>
        <w:rPr>
          <w:rFonts w:ascii="仿宋_GB2312" w:eastAsia="仿宋_GB2312" w:hAnsi="Times New Roman" w:cs="Times New Roman" w:hint="eastAsia"/>
          <w:sz w:val="32"/>
          <w:szCs w:val="32"/>
        </w:rPr>
        <w:t>主管</w:t>
      </w:r>
    </w:p>
    <w:p w:rsidR="00ED2CCF" w:rsidRDefault="00D30C6A" w:rsidP="00756665">
      <w:pPr>
        <w:spacing w:line="540" w:lineRule="exact"/>
        <w:ind w:firstLineChars="600" w:firstLine="192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袁大鹏  公安分局副局长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联络人：漆  智  交警大队负责人  18009945552</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专委会办公室设在公安分局，负责协调处理日常工作，办公室主任由张希峰兼任。</w:t>
      </w:r>
    </w:p>
    <w:p w:rsidR="00ED2CCF" w:rsidRDefault="00D30C6A" w:rsidP="00756665">
      <w:pPr>
        <w:spacing w:line="54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bCs/>
          <w:sz w:val="32"/>
          <w:szCs w:val="32"/>
        </w:rPr>
        <w:t>职责范围：</w:t>
      </w:r>
      <w:r>
        <w:rPr>
          <w:rFonts w:ascii="仿宋_GB2312" w:eastAsia="仿宋_GB2312" w:hAnsi="仿宋_GB2312" w:cs="仿宋_GB2312" w:hint="eastAsia"/>
          <w:sz w:val="32"/>
          <w:szCs w:val="32"/>
        </w:rPr>
        <w:t>公安分局负责辖区道路交通安全</w:t>
      </w:r>
      <w:r w:rsidR="00A533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规建局负责交通运输（含客运站、</w:t>
      </w:r>
      <w:r w:rsidR="00783C9F">
        <w:rPr>
          <w:rFonts w:ascii="仿宋_GB2312" w:eastAsia="仿宋_GB2312" w:hAnsi="仿宋_GB2312" w:cs="仿宋_GB2312" w:hint="eastAsia"/>
          <w:sz w:val="32"/>
          <w:szCs w:val="32"/>
        </w:rPr>
        <w:t>社会性投资</w:t>
      </w:r>
      <w:r>
        <w:rPr>
          <w:rFonts w:ascii="仿宋_GB2312" w:eastAsia="仿宋_GB2312" w:hAnsi="仿宋_GB2312" w:cs="仿宋_GB2312" w:hint="eastAsia"/>
          <w:sz w:val="32"/>
          <w:szCs w:val="32"/>
        </w:rPr>
        <w:t>铁路货场）安全监管。</w:t>
      </w:r>
    </w:p>
    <w:p w:rsidR="00ED2CCF" w:rsidRDefault="00D30C6A" w:rsidP="00756665">
      <w:pPr>
        <w:spacing w:line="540" w:lineRule="exact"/>
        <w:ind w:firstLineChars="200" w:firstLine="643"/>
        <w:contextualSpacing/>
        <w:rPr>
          <w:rFonts w:ascii="楷体_GB2312" w:eastAsia="楷体_GB2312" w:hAnsi="Times New Roman" w:cs="Times New Roman"/>
          <w:sz w:val="32"/>
          <w:szCs w:val="32"/>
        </w:rPr>
      </w:pPr>
      <w:bookmarkStart w:id="2" w:name="_Toc17167"/>
      <w:bookmarkStart w:id="3" w:name="_Toc23486"/>
      <w:r>
        <w:rPr>
          <w:rFonts w:ascii="楷体_GB2312" w:eastAsia="楷体_GB2312" w:hAnsi="Times New Roman" w:cs="Times New Roman" w:hint="eastAsia"/>
          <w:b/>
          <w:bCs/>
          <w:sz w:val="32"/>
          <w:szCs w:val="32"/>
        </w:rPr>
        <w:t>（二）危化安全专业委员会</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highlight w:val="yellow"/>
        </w:rPr>
      </w:pPr>
      <w:r>
        <w:rPr>
          <w:rFonts w:ascii="仿宋_GB2312" w:eastAsia="仿宋_GB2312" w:hAnsi="Times New Roman" w:cs="Times New Roman" w:hint="eastAsia"/>
          <w:sz w:val="32"/>
          <w:szCs w:val="32"/>
        </w:rPr>
        <w:t>主  任：丁志春  党工委委员、管委会副主任</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成  员：王晓强  安监（煤炭）局主管</w:t>
      </w:r>
    </w:p>
    <w:p w:rsidR="0071508C" w:rsidRPr="004259CF" w:rsidRDefault="00481639" w:rsidP="00756665">
      <w:pPr>
        <w:spacing w:line="540" w:lineRule="exact"/>
        <w:ind w:firstLineChars="600" w:firstLine="1920"/>
        <w:contextualSpacing/>
        <w:rPr>
          <w:rFonts w:ascii="仿宋_GB2312" w:eastAsia="仿宋_GB2312" w:hAnsi="Times New Roman"/>
          <w:sz w:val="32"/>
          <w:szCs w:val="32"/>
        </w:rPr>
      </w:pPr>
      <w:r w:rsidRPr="004259CF">
        <w:rPr>
          <w:rFonts w:ascii="仿宋_GB2312" w:eastAsia="仿宋_GB2312" w:hAnsi="Times New Roman" w:hint="eastAsia"/>
          <w:sz w:val="32"/>
          <w:szCs w:val="32"/>
        </w:rPr>
        <w:t xml:space="preserve">朱  </w:t>
      </w:r>
      <w:r w:rsidR="00CF23E6">
        <w:rPr>
          <w:rFonts w:ascii="仿宋_GB2312" w:eastAsia="仿宋_GB2312" w:hAnsi="Times New Roman" w:hint="eastAsia"/>
          <w:sz w:val="32"/>
          <w:szCs w:val="32"/>
        </w:rPr>
        <w:t>旋</w:t>
      </w:r>
      <w:r w:rsidR="00BB5B04">
        <w:rPr>
          <w:rFonts w:ascii="仿宋_GB2312" w:eastAsia="仿宋_GB2312" w:hAnsi="Times New Roman" w:hint="eastAsia"/>
          <w:sz w:val="32"/>
          <w:szCs w:val="32"/>
        </w:rPr>
        <w:t xml:space="preserve">  </w:t>
      </w:r>
      <w:r w:rsidRPr="004259CF">
        <w:rPr>
          <w:rFonts w:ascii="仿宋_GB2312" w:eastAsia="仿宋_GB2312" w:hAnsi="Times New Roman" w:hint="eastAsia"/>
          <w:sz w:val="32"/>
          <w:szCs w:val="32"/>
        </w:rPr>
        <w:t>环保局主管</w:t>
      </w:r>
    </w:p>
    <w:p w:rsidR="00ED2CCF" w:rsidRDefault="00D30C6A" w:rsidP="00756665">
      <w:pPr>
        <w:spacing w:line="540" w:lineRule="exact"/>
        <w:ind w:firstLineChars="600" w:firstLine="1920"/>
        <w:contextualSpacing/>
        <w:rPr>
          <w:rFonts w:ascii="仿宋_GB2312" w:eastAsia="仿宋_GB2312" w:hAnsi="Times New Roman"/>
          <w:sz w:val="32"/>
          <w:szCs w:val="32"/>
        </w:rPr>
      </w:pPr>
      <w:r>
        <w:rPr>
          <w:rFonts w:ascii="仿宋_GB2312" w:eastAsia="仿宋_GB2312" w:hAnsi="Times New Roman" w:hint="eastAsia"/>
          <w:sz w:val="32"/>
          <w:szCs w:val="32"/>
        </w:rPr>
        <w:lastRenderedPageBreak/>
        <w:t>杨永裕  安监（煤炭）局副主管</w:t>
      </w:r>
    </w:p>
    <w:p w:rsidR="00481639" w:rsidRPr="004259CF" w:rsidRDefault="00481639" w:rsidP="00756665">
      <w:pPr>
        <w:spacing w:line="540" w:lineRule="exact"/>
        <w:ind w:firstLineChars="600" w:firstLine="1920"/>
        <w:contextualSpacing/>
        <w:rPr>
          <w:rFonts w:ascii="仿宋_GB2312" w:eastAsia="仿宋_GB2312" w:hAnsi="仿宋_GB2312" w:cs="仿宋_GB2312"/>
          <w:sz w:val="32"/>
          <w:szCs w:val="32"/>
        </w:rPr>
      </w:pPr>
      <w:r w:rsidRPr="004259CF">
        <w:rPr>
          <w:rFonts w:ascii="仿宋_GB2312" w:eastAsia="仿宋_GB2312" w:hAnsi="仿宋_GB2312" w:cs="仿宋_GB2312" w:hint="eastAsia"/>
          <w:sz w:val="32"/>
          <w:szCs w:val="32"/>
        </w:rPr>
        <w:t>袁大鹏  公安分局副局长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联络人：梁亚勇  安监局二级主办  17690538598</w:t>
      </w:r>
    </w:p>
    <w:p w:rsidR="002F125C" w:rsidRPr="002F125C" w:rsidRDefault="002F125C"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专委会办公室设在安监局，负责协调处理日常工作，办公室主任由王晓强兼任。</w:t>
      </w:r>
    </w:p>
    <w:p w:rsidR="00ED2CCF" w:rsidRPr="004259CF" w:rsidRDefault="00D30C6A" w:rsidP="00756665">
      <w:pPr>
        <w:spacing w:line="540" w:lineRule="exact"/>
        <w:ind w:firstLineChars="200" w:firstLine="643"/>
        <w:contextualSpacing/>
        <w:rPr>
          <w:rFonts w:ascii="仿宋_GB2312" w:eastAsia="仿宋_GB2312" w:hAnsi="Times New Roman" w:cs="Times New Roman"/>
          <w:kern w:val="0"/>
          <w:sz w:val="32"/>
          <w:szCs w:val="32"/>
          <w:shd w:val="clear" w:color="auto" w:fill="FFFFFF"/>
        </w:rPr>
      </w:pPr>
      <w:r>
        <w:rPr>
          <w:rFonts w:ascii="仿宋_GB2312" w:eastAsia="仿宋_GB2312" w:hAnsi="Times New Roman" w:cs="Times New Roman" w:hint="eastAsia"/>
          <w:b/>
          <w:bCs/>
          <w:sz w:val="32"/>
          <w:szCs w:val="32"/>
        </w:rPr>
        <w:t>职责范围：</w:t>
      </w:r>
      <w:r w:rsidR="00481639" w:rsidRPr="00481639">
        <w:rPr>
          <w:rFonts w:ascii="仿宋_GB2312" w:eastAsia="仿宋_GB2312" w:hAnsi="Times New Roman" w:cs="Times New Roman" w:hint="eastAsia"/>
          <w:kern w:val="0"/>
          <w:sz w:val="32"/>
          <w:szCs w:val="32"/>
          <w:shd w:val="clear" w:color="auto" w:fill="FFFFFF"/>
        </w:rPr>
        <w:t>安监局</w:t>
      </w:r>
      <w:r>
        <w:rPr>
          <w:rFonts w:ascii="仿宋_GB2312" w:eastAsia="仿宋_GB2312" w:hAnsi="Times New Roman" w:cs="Times New Roman" w:hint="eastAsia"/>
          <w:kern w:val="0"/>
          <w:sz w:val="32"/>
          <w:szCs w:val="32"/>
          <w:shd w:val="clear" w:color="auto" w:fill="FFFFFF"/>
        </w:rPr>
        <w:t>负责危险化学品生产、储存、经营领域安全监</w:t>
      </w:r>
      <w:r w:rsidRPr="004259CF">
        <w:rPr>
          <w:rFonts w:ascii="仿宋_GB2312" w:eastAsia="仿宋_GB2312" w:hAnsi="Times New Roman" w:cs="Times New Roman" w:hint="eastAsia"/>
          <w:kern w:val="0"/>
          <w:sz w:val="32"/>
          <w:szCs w:val="32"/>
          <w:shd w:val="clear" w:color="auto" w:fill="FFFFFF"/>
        </w:rPr>
        <w:t>管</w:t>
      </w:r>
      <w:r w:rsidR="00841E8F" w:rsidRPr="004259CF">
        <w:rPr>
          <w:rFonts w:ascii="仿宋_GB2312" w:eastAsia="仿宋_GB2312" w:hAnsi="Times New Roman" w:cs="Times New Roman" w:hint="eastAsia"/>
          <w:kern w:val="0"/>
          <w:sz w:val="32"/>
          <w:szCs w:val="32"/>
          <w:shd w:val="clear" w:color="auto" w:fill="FFFFFF"/>
        </w:rPr>
        <w:t>；负责</w:t>
      </w:r>
      <w:r w:rsidRPr="004259CF">
        <w:rPr>
          <w:rFonts w:ascii="仿宋_GB2312" w:eastAsia="仿宋_GB2312" w:hAnsi="Times New Roman" w:cs="Times New Roman" w:hint="eastAsia"/>
          <w:kern w:val="0"/>
          <w:sz w:val="32"/>
          <w:szCs w:val="32"/>
          <w:shd w:val="clear" w:color="auto" w:fill="FFFFFF"/>
        </w:rPr>
        <w:t>化工</w:t>
      </w:r>
      <w:r w:rsidR="00DA5355" w:rsidRPr="004259CF">
        <w:rPr>
          <w:rFonts w:ascii="仿宋_GB2312" w:eastAsia="仿宋_GB2312" w:hAnsi="Times New Roman" w:cs="Times New Roman" w:hint="eastAsia"/>
          <w:kern w:val="0"/>
          <w:sz w:val="32"/>
          <w:szCs w:val="32"/>
          <w:shd w:val="clear" w:color="auto" w:fill="FFFFFF"/>
        </w:rPr>
        <w:t>建设</w:t>
      </w:r>
      <w:r w:rsidRPr="004259CF">
        <w:rPr>
          <w:rFonts w:ascii="仿宋_GB2312" w:eastAsia="仿宋_GB2312" w:hAnsi="Times New Roman" w:cs="Times New Roman" w:hint="eastAsia"/>
          <w:kern w:val="0"/>
          <w:sz w:val="32"/>
          <w:szCs w:val="32"/>
          <w:shd w:val="clear" w:color="auto" w:fill="FFFFFF"/>
        </w:rPr>
        <w:t>项目</w:t>
      </w:r>
      <w:r w:rsidR="00DA5355" w:rsidRPr="004259CF">
        <w:rPr>
          <w:rFonts w:ascii="仿宋_GB2312" w:eastAsia="仿宋_GB2312" w:hAnsi="Times New Roman" w:cs="Times New Roman" w:hint="eastAsia"/>
          <w:kern w:val="0"/>
          <w:sz w:val="32"/>
          <w:szCs w:val="32"/>
          <w:shd w:val="clear" w:color="auto" w:fill="FFFFFF"/>
        </w:rPr>
        <w:t>安全设施“三同时</w:t>
      </w:r>
      <w:r w:rsidR="00DA5355" w:rsidRPr="004259CF">
        <w:rPr>
          <w:rFonts w:ascii="仿宋_GB2312" w:eastAsia="仿宋_GB2312" w:hAnsi="Times New Roman" w:cs="Times New Roman"/>
          <w:kern w:val="0"/>
          <w:sz w:val="32"/>
          <w:szCs w:val="32"/>
          <w:shd w:val="clear" w:color="auto" w:fill="FFFFFF"/>
        </w:rPr>
        <w:t>”</w:t>
      </w:r>
      <w:r w:rsidR="00DA5355" w:rsidRPr="004259CF">
        <w:rPr>
          <w:rFonts w:ascii="仿宋_GB2312" w:eastAsia="仿宋_GB2312" w:hAnsi="Times New Roman" w:cs="Times New Roman" w:hint="eastAsia"/>
          <w:kern w:val="0"/>
          <w:sz w:val="32"/>
          <w:szCs w:val="32"/>
          <w:shd w:val="clear" w:color="auto" w:fill="FFFFFF"/>
        </w:rPr>
        <w:t>安全监管</w:t>
      </w:r>
      <w:r w:rsidRPr="004259CF">
        <w:rPr>
          <w:rFonts w:ascii="仿宋_GB2312" w:eastAsia="仿宋_GB2312" w:hAnsi="Times New Roman" w:cs="Times New Roman" w:hint="eastAsia"/>
          <w:kern w:val="0"/>
          <w:sz w:val="32"/>
          <w:szCs w:val="32"/>
          <w:shd w:val="clear" w:color="auto" w:fill="FFFFFF"/>
        </w:rPr>
        <w:t>。</w:t>
      </w:r>
      <w:r w:rsidR="00481639" w:rsidRPr="004259CF">
        <w:rPr>
          <w:rFonts w:ascii="仿宋_GB2312" w:eastAsia="仿宋_GB2312" w:hAnsi="Times New Roman" w:cs="Times New Roman" w:hint="eastAsia"/>
          <w:kern w:val="0"/>
          <w:sz w:val="32"/>
          <w:szCs w:val="32"/>
          <w:shd w:val="clear" w:color="auto" w:fill="FFFFFF"/>
        </w:rPr>
        <w:t>环保局负责</w:t>
      </w:r>
      <w:r w:rsidR="005E6DBE" w:rsidRPr="005E6DBE">
        <w:rPr>
          <w:rFonts w:ascii="仿宋_GB2312" w:eastAsia="仿宋_GB2312" w:hAnsi="Times New Roman" w:cs="Times New Roman" w:hint="eastAsia"/>
          <w:kern w:val="0"/>
          <w:sz w:val="32"/>
          <w:szCs w:val="32"/>
          <w:shd w:val="clear" w:color="auto" w:fill="FFFFFF"/>
        </w:rPr>
        <w:t>危险废物</w:t>
      </w:r>
      <w:r w:rsidR="00481639" w:rsidRPr="004259CF">
        <w:rPr>
          <w:rFonts w:ascii="仿宋_GB2312" w:eastAsia="仿宋_GB2312" w:hAnsi="Times New Roman" w:cs="Times New Roman" w:hint="eastAsia"/>
          <w:kern w:val="0"/>
          <w:sz w:val="32"/>
          <w:szCs w:val="32"/>
          <w:shd w:val="clear" w:color="auto" w:fill="FFFFFF"/>
        </w:rPr>
        <w:t>安全监管。公安分局负责危险化学品和危险货物运输安全监管。</w:t>
      </w:r>
    </w:p>
    <w:p w:rsidR="00ED2CCF" w:rsidRDefault="00D30C6A" w:rsidP="00756665">
      <w:pPr>
        <w:spacing w:line="540" w:lineRule="exact"/>
        <w:ind w:firstLineChars="200" w:firstLine="643"/>
        <w:contextualSpacing/>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（三）煤炭安全专业委员会</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主  任：周友仁  党工委委员、管委会副主任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成  员：王晓强  安监（煤炭）局主管</w:t>
      </w:r>
    </w:p>
    <w:p w:rsidR="00ED2CCF" w:rsidRDefault="00D30C6A" w:rsidP="00756665">
      <w:pPr>
        <w:pStyle w:val="Default"/>
        <w:spacing w:line="540" w:lineRule="exact"/>
        <w:ind w:firstLineChars="600" w:firstLine="1920"/>
        <w:contextualSpacing/>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傅文雄  安监（煤炭）局副主管</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联络人：张庭荣  安监局二级主办  13639987115</w:t>
      </w:r>
    </w:p>
    <w:p w:rsidR="00ED2CCF" w:rsidRPr="004259CF" w:rsidRDefault="00D30C6A" w:rsidP="00756665">
      <w:pPr>
        <w:spacing w:line="540" w:lineRule="exact"/>
        <w:ind w:firstLineChars="200" w:firstLine="643"/>
        <w:contextualSpacing/>
        <w:rPr>
          <w:rFonts w:ascii="仿宋_GB2312" w:eastAsia="仿宋_GB2312" w:hAnsi="Times New Roman" w:cs="Times New Roman"/>
          <w:kern w:val="0"/>
          <w:sz w:val="32"/>
          <w:szCs w:val="32"/>
          <w:shd w:val="clear" w:color="auto" w:fill="FFFFFF"/>
        </w:rPr>
      </w:pPr>
      <w:r>
        <w:rPr>
          <w:rFonts w:ascii="仿宋_GB2312" w:eastAsia="仿宋_GB2312" w:hAnsi="仿宋_GB2312" w:cs="仿宋_GB2312" w:hint="eastAsia"/>
          <w:b/>
          <w:bCs/>
          <w:sz w:val="32"/>
          <w:szCs w:val="32"/>
        </w:rPr>
        <w:t>职责范围：</w:t>
      </w:r>
      <w:r w:rsidRPr="00481639">
        <w:rPr>
          <w:rFonts w:ascii="仿宋_GB2312" w:eastAsia="仿宋_GB2312" w:hAnsi="仿宋_GB2312" w:cs="仿宋_GB2312" w:hint="eastAsia"/>
          <w:sz w:val="32"/>
          <w:szCs w:val="32"/>
        </w:rPr>
        <w:t>负</w:t>
      </w:r>
      <w:r>
        <w:rPr>
          <w:rFonts w:ascii="仿宋_GB2312" w:eastAsia="仿宋_GB2312" w:hAnsi="仿宋_GB2312" w:cs="仿宋_GB2312" w:hint="eastAsia"/>
          <w:kern w:val="0"/>
          <w:sz w:val="32"/>
          <w:szCs w:val="32"/>
          <w:shd w:val="clear" w:color="auto" w:fill="FFFFFF"/>
        </w:rPr>
        <w:t>责</w:t>
      </w:r>
      <w:r>
        <w:rPr>
          <w:rFonts w:ascii="仿宋_GB2312" w:eastAsia="仿宋_GB2312" w:hAnsi="仿宋_GB2312" w:cs="仿宋_GB2312" w:hint="eastAsia"/>
          <w:sz w:val="32"/>
          <w:szCs w:val="32"/>
        </w:rPr>
        <w:t>开发区煤炭安全生产及各类输煤廊道安全监管</w:t>
      </w:r>
      <w:r w:rsidR="00A53307" w:rsidRPr="004259CF">
        <w:rPr>
          <w:rFonts w:ascii="仿宋_GB2312" w:eastAsia="仿宋_GB2312" w:hAnsi="仿宋_GB2312" w:cs="仿宋_GB2312" w:hint="eastAsia"/>
          <w:sz w:val="32"/>
          <w:szCs w:val="32"/>
        </w:rPr>
        <w:t>；</w:t>
      </w:r>
      <w:r w:rsidR="009F1347" w:rsidRPr="004259CF">
        <w:rPr>
          <w:rFonts w:ascii="仿宋_GB2312" w:eastAsia="仿宋_GB2312" w:hAnsi="仿宋_GB2312" w:cs="仿宋_GB2312" w:hint="eastAsia"/>
          <w:sz w:val="32"/>
          <w:szCs w:val="32"/>
        </w:rPr>
        <w:t>负责</w:t>
      </w:r>
      <w:r w:rsidRPr="004259CF">
        <w:rPr>
          <w:rFonts w:ascii="仿宋_GB2312" w:eastAsia="仿宋_GB2312" w:hAnsi="仿宋_GB2312" w:cs="仿宋_GB2312" w:hint="eastAsia"/>
          <w:sz w:val="32"/>
          <w:szCs w:val="32"/>
        </w:rPr>
        <w:t>煤矿</w:t>
      </w:r>
      <w:r w:rsidR="00DA5355" w:rsidRPr="004259CF">
        <w:rPr>
          <w:rFonts w:ascii="仿宋_GB2312" w:eastAsia="仿宋_GB2312" w:hAnsi="仿宋_GB2312" w:cs="仿宋_GB2312" w:hint="eastAsia"/>
          <w:sz w:val="32"/>
          <w:szCs w:val="32"/>
        </w:rPr>
        <w:t>建设</w:t>
      </w:r>
      <w:r w:rsidRPr="004259CF">
        <w:rPr>
          <w:rFonts w:ascii="仿宋_GB2312" w:eastAsia="仿宋_GB2312" w:hAnsi="仿宋_GB2312" w:cs="仿宋_GB2312" w:hint="eastAsia"/>
          <w:sz w:val="32"/>
          <w:szCs w:val="32"/>
        </w:rPr>
        <w:t>项目</w:t>
      </w:r>
      <w:r w:rsidR="00DA5355" w:rsidRPr="004259CF">
        <w:rPr>
          <w:rFonts w:ascii="仿宋_GB2312" w:eastAsia="仿宋_GB2312" w:hAnsi="仿宋_GB2312" w:cs="仿宋_GB2312" w:hint="eastAsia"/>
          <w:sz w:val="32"/>
          <w:szCs w:val="32"/>
        </w:rPr>
        <w:t>（含井下建设工程）及其生产</w:t>
      </w:r>
      <w:r w:rsidR="009F1347" w:rsidRPr="004259CF">
        <w:rPr>
          <w:rFonts w:ascii="仿宋_GB2312" w:eastAsia="仿宋_GB2312" w:hAnsi="仿宋_GB2312" w:cs="仿宋_GB2312" w:hint="eastAsia"/>
          <w:sz w:val="32"/>
          <w:szCs w:val="32"/>
        </w:rPr>
        <w:t>设备设施（含</w:t>
      </w:r>
      <w:r w:rsidR="00A53307" w:rsidRPr="004259CF">
        <w:rPr>
          <w:rFonts w:ascii="仿宋_GB2312" w:eastAsia="仿宋_GB2312" w:hAnsi="仿宋_GB2312" w:cs="仿宋_GB2312" w:hint="eastAsia"/>
          <w:sz w:val="32"/>
          <w:szCs w:val="32"/>
        </w:rPr>
        <w:t>煤矿</w:t>
      </w:r>
      <w:r w:rsidR="009F1347" w:rsidRPr="004259CF">
        <w:rPr>
          <w:rFonts w:ascii="仿宋_GB2312" w:eastAsia="仿宋_GB2312" w:hAnsi="仿宋_GB2312" w:cs="仿宋_GB2312" w:hint="eastAsia"/>
          <w:sz w:val="32"/>
          <w:szCs w:val="32"/>
        </w:rPr>
        <w:t>矿井使用的特种设备）建设安装过程的安全监管</w:t>
      </w:r>
      <w:r w:rsidR="00A53307" w:rsidRPr="004259CF">
        <w:rPr>
          <w:rFonts w:ascii="仿宋_GB2312" w:eastAsia="仿宋_GB2312" w:hAnsi="仿宋_GB2312" w:cs="仿宋_GB2312" w:hint="eastAsia"/>
          <w:sz w:val="32"/>
          <w:szCs w:val="32"/>
        </w:rPr>
        <w:t>；统筹协调和牵头组织落实煤矿建设安装过程的安全生产工作</w:t>
      </w:r>
      <w:r w:rsidRPr="004259CF">
        <w:rPr>
          <w:rFonts w:ascii="仿宋_GB2312" w:eastAsia="仿宋_GB2312" w:hAnsi="仿宋_GB2312" w:cs="仿宋_GB2312" w:hint="eastAsia"/>
          <w:sz w:val="32"/>
          <w:szCs w:val="32"/>
        </w:rPr>
        <w:t>。</w:t>
      </w:r>
    </w:p>
    <w:p w:rsidR="00ED2CCF" w:rsidRDefault="00D30C6A" w:rsidP="00756665">
      <w:pPr>
        <w:spacing w:line="540" w:lineRule="exact"/>
        <w:ind w:firstLineChars="200" w:firstLine="643"/>
        <w:contextualSpacing/>
        <w:rPr>
          <w:rFonts w:ascii="楷体_GB2312" w:eastAsia="楷体_GB2312" w:hAnsi="Times New Roman" w:cs="Times New Roman"/>
          <w:sz w:val="32"/>
          <w:szCs w:val="32"/>
        </w:rPr>
      </w:pPr>
      <w:bookmarkStart w:id="4" w:name="_Toc6467"/>
      <w:bookmarkStart w:id="5" w:name="_Toc9671"/>
      <w:r>
        <w:rPr>
          <w:rFonts w:ascii="楷体_GB2312" w:eastAsia="楷体_GB2312" w:hAnsi="Times New Roman" w:cs="Times New Roman" w:hint="eastAsia"/>
          <w:b/>
          <w:bCs/>
          <w:sz w:val="32"/>
          <w:szCs w:val="32"/>
        </w:rPr>
        <w:t>（四）电力民爆</w:t>
      </w:r>
      <w:bookmarkEnd w:id="4"/>
      <w:bookmarkEnd w:id="5"/>
      <w:r>
        <w:rPr>
          <w:rFonts w:ascii="楷体_GB2312" w:eastAsia="楷体_GB2312" w:hAnsi="Times New Roman" w:cs="Times New Roman" w:hint="eastAsia"/>
          <w:b/>
          <w:bCs/>
          <w:sz w:val="32"/>
          <w:szCs w:val="32"/>
        </w:rPr>
        <w:t>专业委会</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主  任：周友仁   党工委委员、管委会副主任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副主任：张希峰   党工委委员、公安分局局长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成  员：</w:t>
      </w:r>
      <w:r>
        <w:rPr>
          <w:rFonts w:ascii="仿宋_GB2312" w:eastAsia="仿宋_GB2312" w:hAnsi="仿宋_GB2312" w:cs="仿宋_GB2312" w:hint="eastAsia"/>
          <w:w w:val="66"/>
          <w:sz w:val="32"/>
          <w:szCs w:val="32"/>
        </w:rPr>
        <w:t>沙迪克·赛买提</w:t>
      </w:r>
      <w:r>
        <w:rPr>
          <w:rFonts w:ascii="仿宋_GB2312" w:eastAsia="仿宋_GB2312" w:hAnsi="仿宋_GB2312" w:cs="仿宋_GB2312" w:hint="eastAsia"/>
          <w:sz w:val="32"/>
          <w:szCs w:val="32"/>
        </w:rPr>
        <w:t xml:space="preserve">  经发局党支部书记</w:t>
      </w:r>
    </w:p>
    <w:p w:rsidR="00ED2CCF" w:rsidRDefault="00D30C6A" w:rsidP="00756665">
      <w:pPr>
        <w:spacing w:line="540" w:lineRule="exact"/>
        <w:ind w:firstLineChars="600" w:firstLine="192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周  锐   公安分局副局长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联络人：邱福喜   经发局安全生产专干  15739616769 </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专委会办公室设在经发局，负责协调处理日常工作，办公室主任由沙迪克·赛买提兼任。</w:t>
      </w:r>
    </w:p>
    <w:p w:rsidR="00ED2CCF" w:rsidRPr="004259CF" w:rsidRDefault="00D30C6A" w:rsidP="00756665">
      <w:pPr>
        <w:spacing w:line="540" w:lineRule="exact"/>
        <w:ind w:firstLineChars="200" w:firstLine="643"/>
        <w:contextualSpacing/>
        <w:rPr>
          <w:rFonts w:ascii="仿宋_GB2312" w:eastAsia="仿宋_GB2312" w:hAnsi="Times New Roman" w:cs="Times New Roman"/>
          <w:sz w:val="32"/>
          <w:szCs w:val="32"/>
        </w:rPr>
      </w:pPr>
      <w:r>
        <w:rPr>
          <w:rFonts w:ascii="仿宋_GB2312" w:eastAsia="仿宋_GB2312" w:hAnsi="仿宋_GB2312" w:cs="仿宋_GB2312" w:hint="eastAsia"/>
          <w:b/>
          <w:bCs/>
          <w:sz w:val="32"/>
          <w:szCs w:val="32"/>
        </w:rPr>
        <w:t>职责范围：</w:t>
      </w:r>
      <w:r>
        <w:rPr>
          <w:rFonts w:ascii="仿宋_GB2312" w:eastAsia="仿宋_GB2312" w:hAnsi="仿宋_GB2312" w:cs="仿宋_GB2312" w:hint="eastAsia"/>
          <w:sz w:val="32"/>
          <w:szCs w:val="32"/>
        </w:rPr>
        <w:t>经发局负责电力</w:t>
      </w:r>
      <w:r w:rsidRPr="004259CF">
        <w:rPr>
          <w:rFonts w:ascii="仿宋_GB2312" w:eastAsia="仿宋_GB2312" w:hAnsi="仿宋_GB2312" w:cs="仿宋_GB2312" w:hint="eastAsia"/>
          <w:sz w:val="32"/>
          <w:szCs w:val="32"/>
        </w:rPr>
        <w:t>领域</w:t>
      </w:r>
      <w:r w:rsidR="00A53307" w:rsidRPr="004259CF">
        <w:rPr>
          <w:rFonts w:ascii="仿宋_GB2312" w:eastAsia="仿宋_GB2312" w:hAnsi="仿宋_GB2312" w:cs="仿宋_GB2312" w:hint="eastAsia"/>
          <w:sz w:val="32"/>
          <w:szCs w:val="32"/>
        </w:rPr>
        <w:t>（含自备电厂、变电站、换流站、输电线路）</w:t>
      </w:r>
      <w:r w:rsidRPr="004259CF">
        <w:rPr>
          <w:rFonts w:ascii="仿宋_GB2312" w:eastAsia="仿宋_GB2312" w:hAnsi="仿宋_GB2312" w:cs="仿宋_GB2312" w:hint="eastAsia"/>
          <w:sz w:val="32"/>
          <w:szCs w:val="32"/>
        </w:rPr>
        <w:t>安全监管</w:t>
      </w:r>
      <w:r w:rsidR="00A53307" w:rsidRPr="004259CF">
        <w:rPr>
          <w:rFonts w:ascii="仿宋_GB2312" w:eastAsia="仿宋_GB2312" w:hAnsi="仿宋_GB2312" w:cs="仿宋_GB2312" w:hint="eastAsia"/>
          <w:sz w:val="32"/>
          <w:szCs w:val="32"/>
        </w:rPr>
        <w:t>；负责</w:t>
      </w:r>
      <w:r w:rsidRPr="004259CF">
        <w:rPr>
          <w:rFonts w:ascii="仿宋_GB2312" w:eastAsia="仿宋_GB2312" w:hAnsi="仿宋_GB2312" w:cs="仿宋_GB2312" w:hint="eastAsia"/>
          <w:sz w:val="32"/>
          <w:szCs w:val="32"/>
        </w:rPr>
        <w:t>成品油流通</w:t>
      </w:r>
      <w:r w:rsidR="00481639" w:rsidRPr="004259CF">
        <w:rPr>
          <w:rFonts w:ascii="仿宋_GB2312" w:eastAsia="仿宋_GB2312" w:hAnsi="仿宋_GB2312" w:cs="仿宋_GB2312" w:hint="eastAsia"/>
          <w:sz w:val="32"/>
          <w:szCs w:val="32"/>
        </w:rPr>
        <w:t>（加油站）</w:t>
      </w:r>
      <w:r w:rsidRPr="004259CF">
        <w:rPr>
          <w:rFonts w:ascii="仿宋_GB2312" w:eastAsia="仿宋_GB2312" w:hAnsi="仿宋_GB2312" w:cs="仿宋_GB2312" w:hint="eastAsia"/>
          <w:sz w:val="32"/>
          <w:szCs w:val="32"/>
        </w:rPr>
        <w:t>、大数据企业</w:t>
      </w:r>
      <w:r w:rsidR="00481639" w:rsidRPr="004259CF">
        <w:rPr>
          <w:rFonts w:ascii="仿宋_GB2312" w:eastAsia="仿宋_GB2312" w:hAnsi="仿宋_GB2312" w:cs="仿宋_GB2312" w:hint="eastAsia"/>
          <w:sz w:val="32"/>
          <w:szCs w:val="32"/>
        </w:rPr>
        <w:t>安全监管；负责</w:t>
      </w:r>
      <w:r w:rsidRPr="004259CF">
        <w:rPr>
          <w:rFonts w:ascii="仿宋_GB2312" w:eastAsia="仿宋_GB2312" w:hAnsi="仿宋_GB2312" w:cs="仿宋_GB2312" w:hint="eastAsia"/>
          <w:sz w:val="32"/>
          <w:szCs w:val="32"/>
        </w:rPr>
        <w:t>民用爆炸物品生产、销售安全监管</w:t>
      </w:r>
      <w:r w:rsidR="00A53307" w:rsidRPr="004259CF">
        <w:rPr>
          <w:rFonts w:ascii="仿宋_GB2312" w:eastAsia="仿宋_GB2312" w:hAnsi="仿宋_GB2312" w:cs="仿宋_GB2312" w:hint="eastAsia"/>
          <w:sz w:val="32"/>
          <w:szCs w:val="32"/>
        </w:rPr>
        <w:t>；统筹协调和牵头组织落实电力、化工、</w:t>
      </w:r>
      <w:r w:rsidR="006C1069">
        <w:rPr>
          <w:rFonts w:ascii="仿宋_GB2312" w:eastAsia="仿宋_GB2312" w:hAnsi="仿宋_GB2312" w:cs="仿宋_GB2312" w:hint="eastAsia"/>
          <w:sz w:val="32"/>
          <w:szCs w:val="32"/>
        </w:rPr>
        <w:t>冶金</w:t>
      </w:r>
      <w:r w:rsidR="00A53307" w:rsidRPr="004259CF">
        <w:rPr>
          <w:rFonts w:ascii="仿宋_GB2312" w:eastAsia="仿宋_GB2312" w:hAnsi="仿宋_GB2312" w:cs="仿宋_GB2312" w:hint="eastAsia"/>
          <w:sz w:val="32"/>
          <w:szCs w:val="32"/>
        </w:rPr>
        <w:t>建设项目安全</w:t>
      </w:r>
      <w:r w:rsidR="00533FAE" w:rsidRPr="004259CF">
        <w:rPr>
          <w:rFonts w:ascii="仿宋_GB2312" w:eastAsia="仿宋_GB2312" w:hAnsi="仿宋_GB2312" w:cs="仿宋_GB2312" w:hint="eastAsia"/>
          <w:sz w:val="32"/>
          <w:szCs w:val="32"/>
        </w:rPr>
        <w:t>生产工作</w:t>
      </w:r>
      <w:r w:rsidR="00A53307" w:rsidRPr="004259CF">
        <w:rPr>
          <w:rFonts w:ascii="仿宋_GB2312" w:eastAsia="仿宋_GB2312" w:hAnsi="仿宋_GB2312" w:cs="仿宋_GB2312" w:hint="eastAsia"/>
          <w:sz w:val="32"/>
          <w:szCs w:val="32"/>
        </w:rPr>
        <w:t>。</w:t>
      </w:r>
      <w:r w:rsidRPr="004259CF">
        <w:rPr>
          <w:rFonts w:ascii="仿宋_GB2312" w:eastAsia="仿宋_GB2312" w:hAnsi="Times New Roman" w:cs="Times New Roman" w:hint="eastAsia"/>
          <w:sz w:val="32"/>
          <w:szCs w:val="32"/>
        </w:rPr>
        <w:t>公安分局负责民爆物品购买、运输、使用、销毁安全监管。</w:t>
      </w:r>
    </w:p>
    <w:p w:rsidR="00ED2CCF" w:rsidRDefault="00D30C6A" w:rsidP="00756665">
      <w:pPr>
        <w:spacing w:line="540" w:lineRule="exact"/>
        <w:ind w:firstLineChars="200" w:firstLine="643"/>
        <w:contextualSpacing/>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（五）建筑市政水利国土安全专业委员会</w:t>
      </w:r>
      <w:bookmarkEnd w:id="2"/>
      <w:bookmarkEnd w:id="3"/>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主  任：史海生  党工委委员、管委会副主任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成  员：王  慧  规建局主管</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刘英明  水务局主管</w:t>
      </w:r>
    </w:p>
    <w:p w:rsidR="00ED2CCF" w:rsidRDefault="00D30C6A" w:rsidP="00756665">
      <w:pPr>
        <w:spacing w:line="540" w:lineRule="exact"/>
        <w:ind w:firstLineChars="600" w:firstLine="192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郑新伟  国土资源分局局长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联络人：杨晓敏  规建局安全生产专干  13150402699</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专委会办公室设在规建局，负责协调处理日常工作，办公室主任由王慧兼任。</w:t>
      </w:r>
    </w:p>
    <w:p w:rsidR="00ED2CCF" w:rsidRDefault="00D30C6A" w:rsidP="00756665">
      <w:pPr>
        <w:spacing w:line="540" w:lineRule="exact"/>
        <w:ind w:firstLineChars="200" w:firstLine="643"/>
        <w:contextualSpacing/>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职责范围：</w:t>
      </w:r>
      <w:r>
        <w:rPr>
          <w:rFonts w:ascii="仿宋_GB2312" w:eastAsia="仿宋_GB2312" w:hAnsi="仿宋_GB2312" w:cs="仿宋_GB2312" w:hint="eastAsia"/>
          <w:sz w:val="32"/>
          <w:szCs w:val="32"/>
        </w:rPr>
        <w:t>规建局负责建筑施工、市政设施领域安全监管</w:t>
      </w:r>
      <w:r w:rsidR="00A53307">
        <w:rPr>
          <w:rFonts w:ascii="仿宋_GB2312" w:eastAsia="仿宋_GB2312" w:hAnsi="仿宋_GB2312" w:cs="仿宋_GB2312" w:hint="eastAsia"/>
          <w:sz w:val="32"/>
          <w:szCs w:val="32"/>
        </w:rPr>
        <w:t>；</w:t>
      </w:r>
      <w:r w:rsidR="009F1347" w:rsidRPr="004259CF">
        <w:rPr>
          <w:rFonts w:ascii="仿宋_GB2312" w:eastAsia="仿宋_GB2312" w:hAnsi="仿宋_GB2312" w:cs="仿宋_GB2312" w:hint="eastAsia"/>
          <w:sz w:val="32"/>
          <w:szCs w:val="32"/>
        </w:rPr>
        <w:t>负责电力、化工、煤矿、冶金等建设项目工业建筑及其附属设施、公共设施、生活设施等建筑物建筑安装过程的安全监管</w:t>
      </w:r>
      <w:r w:rsidR="00A53307" w:rsidRPr="004259CF">
        <w:rPr>
          <w:rFonts w:ascii="仿宋_GB2312" w:eastAsia="仿宋_GB2312" w:hAnsi="仿宋_GB2312" w:cs="仿宋_GB2312" w:hint="eastAsia"/>
          <w:sz w:val="32"/>
          <w:szCs w:val="32"/>
        </w:rPr>
        <w:t>；</w:t>
      </w:r>
      <w:r w:rsidR="009F1347" w:rsidRPr="004259CF">
        <w:rPr>
          <w:rFonts w:ascii="仿宋_GB2312" w:eastAsia="仿宋_GB2312" w:hAnsi="仿宋_GB2312" w:cs="仿宋_GB2312" w:hint="eastAsia"/>
          <w:sz w:val="32"/>
          <w:szCs w:val="32"/>
        </w:rPr>
        <w:t>负责建设工地用起重机械的安装、使用的安全监管</w:t>
      </w:r>
      <w:r w:rsidR="00A53307" w:rsidRPr="004259CF">
        <w:rPr>
          <w:rFonts w:ascii="仿宋_GB2312" w:eastAsia="仿宋_GB2312" w:hAnsi="仿宋_GB2312" w:cs="仿宋_GB2312" w:hint="eastAsia"/>
          <w:sz w:val="32"/>
          <w:szCs w:val="32"/>
        </w:rPr>
        <w:t>。</w:t>
      </w:r>
      <w:r w:rsidRPr="004259CF">
        <w:rPr>
          <w:rFonts w:ascii="仿宋_GB2312" w:eastAsia="仿宋_GB2312" w:hAnsi="仿宋_GB2312" w:cs="仿宋_GB2312" w:hint="eastAsia"/>
          <w:sz w:val="32"/>
          <w:szCs w:val="32"/>
        </w:rPr>
        <w:t>水务局负责水利领域安全监管</w:t>
      </w:r>
      <w:r w:rsidR="00A53307" w:rsidRPr="004259CF">
        <w:rPr>
          <w:rFonts w:ascii="仿宋_GB2312" w:eastAsia="仿宋_GB2312" w:hAnsi="仿宋_GB2312" w:cs="仿宋_GB2312" w:hint="eastAsia"/>
          <w:sz w:val="32"/>
          <w:szCs w:val="32"/>
        </w:rPr>
        <w:t>。</w:t>
      </w:r>
      <w:r w:rsidRPr="004259CF">
        <w:rPr>
          <w:rFonts w:ascii="仿宋_GB2312" w:eastAsia="仿宋_GB2312" w:hAnsi="仿宋_GB2312" w:cs="仿宋_GB2312" w:hint="eastAsia"/>
          <w:sz w:val="32"/>
          <w:szCs w:val="32"/>
        </w:rPr>
        <w:t>国土分局负责地质勘探作业、</w:t>
      </w:r>
      <w:r w:rsidR="00783C9F" w:rsidRPr="004259CF">
        <w:rPr>
          <w:rFonts w:ascii="仿宋_GB2312" w:eastAsia="仿宋_GB2312" w:hAnsi="仿宋_GB2312" w:cs="仿宋_GB2312" w:hint="eastAsia"/>
          <w:sz w:val="32"/>
          <w:szCs w:val="32"/>
        </w:rPr>
        <w:t>未</w:t>
      </w:r>
      <w:r w:rsidR="007E110F" w:rsidRPr="004259CF">
        <w:rPr>
          <w:rFonts w:ascii="仿宋_GB2312" w:eastAsia="仿宋_GB2312" w:hAnsi="仿宋_GB2312" w:cs="仿宋_GB2312" w:hint="eastAsia"/>
          <w:sz w:val="32"/>
          <w:szCs w:val="32"/>
        </w:rPr>
        <w:t>取得采矿</w:t>
      </w:r>
      <w:r w:rsidR="007E110F">
        <w:rPr>
          <w:rFonts w:ascii="仿宋_GB2312" w:eastAsia="仿宋_GB2312" w:hAnsi="仿宋_GB2312" w:cs="仿宋_GB2312" w:hint="eastAsia"/>
          <w:sz w:val="32"/>
          <w:szCs w:val="32"/>
        </w:rPr>
        <w:t>许可证</w:t>
      </w:r>
      <w:r w:rsidR="00783C9F" w:rsidRPr="00491159">
        <w:rPr>
          <w:rFonts w:ascii="仿宋_GB2312" w:eastAsia="仿宋_GB2312" w:hAnsi="仿宋_GB2312" w:cs="仿宋_GB2312" w:hint="eastAsia"/>
          <w:sz w:val="32"/>
          <w:szCs w:val="32"/>
        </w:rPr>
        <w:t>煤矿</w:t>
      </w:r>
      <w:r w:rsidR="007E110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临时取料点的安全监管</w:t>
      </w:r>
      <w:r w:rsidR="00783C9F">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查处无采矿许可证和超层越界开采的违法行为。</w:t>
      </w:r>
    </w:p>
    <w:p w:rsidR="00ED2CCF" w:rsidRDefault="00D30C6A" w:rsidP="00756665">
      <w:pPr>
        <w:spacing w:line="540" w:lineRule="exact"/>
        <w:ind w:firstLineChars="200" w:firstLine="643"/>
        <w:contextualSpacing/>
        <w:rPr>
          <w:rFonts w:ascii="楷体_GB2312" w:eastAsia="楷体_GB2312" w:hAnsi="Times New Roman" w:cs="Times New Roman"/>
          <w:b/>
          <w:bCs/>
          <w:sz w:val="32"/>
          <w:szCs w:val="32"/>
        </w:rPr>
      </w:pPr>
      <w:bookmarkStart w:id="6" w:name="_Toc23196"/>
      <w:bookmarkStart w:id="7" w:name="_Toc16682"/>
      <w:bookmarkStart w:id="8" w:name="_Toc7777"/>
      <w:bookmarkStart w:id="9" w:name="_Toc14461"/>
      <w:r>
        <w:rPr>
          <w:rFonts w:ascii="楷体_GB2312" w:eastAsia="楷体_GB2312" w:hAnsi="Times New Roman" w:cs="Times New Roman" w:hint="eastAsia"/>
          <w:b/>
          <w:bCs/>
          <w:sz w:val="32"/>
          <w:szCs w:val="32"/>
        </w:rPr>
        <w:t>（六）工贸安全专业委员会</w:t>
      </w:r>
      <w:bookmarkEnd w:id="6"/>
      <w:bookmarkEnd w:id="7"/>
    </w:p>
    <w:p w:rsidR="00ED2CCF" w:rsidRDefault="00D30C6A" w:rsidP="00756665">
      <w:pPr>
        <w:spacing w:line="540" w:lineRule="exact"/>
        <w:ind w:firstLineChars="200" w:firstLine="640"/>
        <w:contextualSpacing/>
        <w:rPr>
          <w:rFonts w:ascii="仿宋_GB2312" w:eastAsia="仿宋_GB2312" w:hAnsi="Times New Roman" w:cs="Times New Roman"/>
          <w:sz w:val="32"/>
          <w:szCs w:val="32"/>
          <w:highlight w:val="yellow"/>
        </w:rPr>
      </w:pPr>
      <w:r>
        <w:rPr>
          <w:rFonts w:ascii="仿宋_GB2312" w:eastAsia="仿宋_GB2312" w:hAnsi="Times New Roman" w:cs="Times New Roman" w:hint="eastAsia"/>
          <w:sz w:val="32"/>
          <w:szCs w:val="32"/>
        </w:rPr>
        <w:t>主  任：丁志春  党工委委员、管委会副主任</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Times New Roman" w:cs="Times New Roman" w:hint="eastAsia"/>
          <w:sz w:val="32"/>
          <w:szCs w:val="32"/>
        </w:rPr>
        <w:lastRenderedPageBreak/>
        <w:t>成  员：</w:t>
      </w:r>
      <w:r>
        <w:rPr>
          <w:rFonts w:ascii="仿宋_GB2312" w:eastAsia="仿宋_GB2312" w:hAnsi="仿宋_GB2312" w:cs="仿宋_GB2312" w:hint="eastAsia"/>
          <w:sz w:val="32"/>
          <w:szCs w:val="32"/>
        </w:rPr>
        <w:t>王晓强  安监（煤炭）局主管</w:t>
      </w:r>
    </w:p>
    <w:p w:rsidR="00ED2CCF" w:rsidRDefault="00D30C6A" w:rsidP="00756665">
      <w:pPr>
        <w:spacing w:line="540" w:lineRule="exact"/>
        <w:ind w:firstLineChars="600" w:firstLine="1920"/>
        <w:contextualSpacing/>
        <w:rPr>
          <w:rFonts w:ascii="仿宋_GB2312" w:eastAsia="仿宋_GB2312" w:hAnsi="Times New Roman" w:cs="Times New Roman"/>
          <w:sz w:val="32"/>
          <w:szCs w:val="32"/>
        </w:rPr>
      </w:pPr>
      <w:r>
        <w:rPr>
          <w:rFonts w:ascii="仿宋_GB2312" w:eastAsia="仿宋_GB2312" w:hAnsi="Times New Roman" w:hint="eastAsia"/>
          <w:sz w:val="32"/>
          <w:szCs w:val="32"/>
        </w:rPr>
        <w:t>李  伟  安监（煤炭）局副主管</w:t>
      </w:r>
    </w:p>
    <w:p w:rsidR="000E5C6E" w:rsidRPr="000E5C6E" w:rsidRDefault="000E5C6E" w:rsidP="00756665">
      <w:pPr>
        <w:spacing w:line="540" w:lineRule="exact"/>
        <w:ind w:firstLineChars="600" w:firstLine="1920"/>
        <w:contextualSpacing/>
        <w:rPr>
          <w:rFonts w:ascii="仿宋_GB2312" w:eastAsia="仿宋_GB2312" w:hAnsi="Times New Roman"/>
          <w:sz w:val="32"/>
          <w:szCs w:val="32"/>
        </w:rPr>
      </w:pPr>
      <w:r w:rsidRPr="004259CF">
        <w:rPr>
          <w:rFonts w:ascii="仿宋_GB2312" w:eastAsia="仿宋_GB2312" w:hAnsi="Times New Roman" w:hint="eastAsia"/>
          <w:sz w:val="32"/>
          <w:szCs w:val="32"/>
        </w:rPr>
        <w:t xml:space="preserve">朱  </w:t>
      </w:r>
      <w:r w:rsidR="00CF23E6">
        <w:rPr>
          <w:rFonts w:ascii="仿宋_GB2312" w:eastAsia="仿宋_GB2312" w:hAnsi="Times New Roman" w:hint="eastAsia"/>
          <w:sz w:val="32"/>
          <w:szCs w:val="32"/>
        </w:rPr>
        <w:t>旋</w:t>
      </w:r>
      <w:r w:rsidRPr="004259CF">
        <w:rPr>
          <w:rFonts w:ascii="仿宋_GB2312" w:eastAsia="仿宋_GB2312" w:hAnsi="Times New Roman" w:hint="eastAsia"/>
          <w:sz w:val="32"/>
          <w:szCs w:val="32"/>
        </w:rPr>
        <w:t xml:space="preserve">  环保局主管</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仿宋_GB2312" w:cs="仿宋_GB2312" w:hint="eastAsia"/>
          <w:sz w:val="32"/>
          <w:szCs w:val="32"/>
        </w:rPr>
        <w:t>联络人：吉格尔  安监局二级主办  18609944108</w:t>
      </w:r>
    </w:p>
    <w:p w:rsidR="000E5C6E" w:rsidRPr="000E5C6E" w:rsidRDefault="000E5C6E"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专委会办公室设在安监局，负责协调处理日常工作，办公室主任由王晓强兼任。</w:t>
      </w:r>
    </w:p>
    <w:p w:rsidR="00ED2CCF" w:rsidRPr="004259CF" w:rsidRDefault="00D30C6A" w:rsidP="00756665">
      <w:pPr>
        <w:spacing w:line="540" w:lineRule="exact"/>
        <w:ind w:firstLineChars="200" w:firstLine="643"/>
        <w:contextualSpacing/>
        <w:rPr>
          <w:rFonts w:ascii="仿宋_GB2312" w:eastAsia="仿宋_GB2312" w:hAnsi="Times New Roman" w:cs="Times New Roman"/>
          <w:kern w:val="0"/>
          <w:sz w:val="32"/>
          <w:szCs w:val="32"/>
          <w:shd w:val="clear" w:color="auto" w:fill="FFFFFF"/>
        </w:rPr>
      </w:pPr>
      <w:r>
        <w:rPr>
          <w:rFonts w:ascii="仿宋_GB2312" w:eastAsia="仿宋_GB2312" w:hAnsi="Times New Roman" w:cs="Times New Roman" w:hint="eastAsia"/>
          <w:b/>
          <w:bCs/>
          <w:sz w:val="32"/>
          <w:szCs w:val="32"/>
        </w:rPr>
        <w:t>职责范围：</w:t>
      </w:r>
      <w:r w:rsidR="005E6DBE" w:rsidRPr="005E6DBE">
        <w:rPr>
          <w:rFonts w:ascii="仿宋_GB2312" w:eastAsia="仿宋_GB2312" w:hAnsi="Times New Roman" w:cs="Times New Roman" w:hint="eastAsia"/>
          <w:sz w:val="32"/>
          <w:szCs w:val="32"/>
        </w:rPr>
        <w:t>安监局</w:t>
      </w:r>
      <w:r>
        <w:rPr>
          <w:rFonts w:ascii="仿宋_GB2312" w:eastAsia="仿宋_GB2312" w:hAnsi="Times New Roman" w:cs="Times New Roman" w:hint="eastAsia"/>
          <w:sz w:val="32"/>
          <w:szCs w:val="32"/>
        </w:rPr>
        <w:t>负责开发区</w:t>
      </w:r>
      <w:r>
        <w:rPr>
          <w:rFonts w:ascii="仿宋_GB2312" w:eastAsia="仿宋_GB2312" w:hAnsi="Times New Roman" w:cs="Times New Roman" w:hint="eastAsia"/>
          <w:kern w:val="0"/>
          <w:sz w:val="32"/>
          <w:szCs w:val="32"/>
          <w:shd w:val="clear" w:color="auto" w:fill="FFFFFF"/>
        </w:rPr>
        <w:t>工贸、</w:t>
      </w:r>
      <w:r w:rsidRPr="004259CF">
        <w:rPr>
          <w:rFonts w:ascii="仿宋_GB2312" w:eastAsia="仿宋_GB2312" w:hAnsi="Times New Roman" w:cs="Times New Roman" w:hint="eastAsia"/>
          <w:kern w:val="0"/>
          <w:sz w:val="32"/>
          <w:szCs w:val="32"/>
          <w:shd w:val="clear" w:color="auto" w:fill="FFFFFF"/>
        </w:rPr>
        <w:t>非煤矿山</w:t>
      </w:r>
      <w:r w:rsidRPr="004259CF">
        <w:rPr>
          <w:rFonts w:ascii="仿宋_GB2312" w:eastAsia="仿宋_GB2312" w:hAnsi="Times New Roman" w:cs="Times New Roman" w:hint="eastAsia"/>
          <w:sz w:val="32"/>
          <w:szCs w:val="32"/>
        </w:rPr>
        <w:t>领域安全监管</w:t>
      </w:r>
      <w:r w:rsidR="00841E8F" w:rsidRPr="004259CF">
        <w:rPr>
          <w:rFonts w:ascii="仿宋_GB2312" w:eastAsia="仿宋_GB2312" w:hAnsi="Times New Roman" w:cs="Times New Roman" w:hint="eastAsia"/>
          <w:sz w:val="32"/>
          <w:szCs w:val="32"/>
        </w:rPr>
        <w:t>；</w:t>
      </w:r>
      <w:r w:rsidR="00841E8F" w:rsidRPr="004259CF">
        <w:rPr>
          <w:rFonts w:ascii="仿宋_GB2312" w:eastAsia="仿宋_GB2312" w:hAnsi="Times New Roman" w:cs="Times New Roman" w:hint="eastAsia"/>
          <w:kern w:val="0"/>
          <w:sz w:val="32"/>
          <w:szCs w:val="32"/>
          <w:shd w:val="clear" w:color="auto" w:fill="FFFFFF"/>
        </w:rPr>
        <w:t>负责</w:t>
      </w:r>
      <w:r w:rsidR="00481639" w:rsidRPr="004259CF">
        <w:rPr>
          <w:rFonts w:ascii="仿宋_GB2312" w:eastAsia="仿宋_GB2312" w:hAnsi="Times New Roman" w:cs="Times New Roman" w:hint="eastAsia"/>
          <w:kern w:val="0"/>
          <w:sz w:val="32"/>
          <w:szCs w:val="32"/>
          <w:shd w:val="clear" w:color="auto" w:fill="FFFFFF"/>
        </w:rPr>
        <w:t>工贸、</w:t>
      </w:r>
      <w:r w:rsidR="00783C9F" w:rsidRPr="004259CF">
        <w:rPr>
          <w:rFonts w:ascii="仿宋_GB2312" w:eastAsia="仿宋_GB2312" w:hAnsi="Times New Roman" w:cs="Times New Roman" w:hint="eastAsia"/>
          <w:kern w:val="0"/>
          <w:sz w:val="32"/>
          <w:szCs w:val="32"/>
          <w:shd w:val="clear" w:color="auto" w:fill="FFFFFF"/>
        </w:rPr>
        <w:t>冶金建设项目安全设施“三同时</w:t>
      </w:r>
      <w:r w:rsidR="00783C9F" w:rsidRPr="004259CF">
        <w:rPr>
          <w:rFonts w:ascii="仿宋_GB2312" w:eastAsia="仿宋_GB2312" w:hAnsi="Times New Roman" w:cs="Times New Roman"/>
          <w:kern w:val="0"/>
          <w:sz w:val="32"/>
          <w:szCs w:val="32"/>
          <w:shd w:val="clear" w:color="auto" w:fill="FFFFFF"/>
        </w:rPr>
        <w:t>”</w:t>
      </w:r>
      <w:r w:rsidR="00A66032" w:rsidRPr="004259CF">
        <w:rPr>
          <w:rFonts w:ascii="仿宋_GB2312" w:eastAsia="仿宋_GB2312" w:hAnsi="Times New Roman" w:cs="Times New Roman" w:hint="eastAsia"/>
          <w:kern w:val="0"/>
          <w:sz w:val="32"/>
          <w:szCs w:val="32"/>
          <w:shd w:val="clear" w:color="auto" w:fill="FFFFFF"/>
        </w:rPr>
        <w:t>安全监管。</w:t>
      </w:r>
      <w:r w:rsidR="005E6DBE" w:rsidRPr="004259CF">
        <w:rPr>
          <w:rFonts w:ascii="仿宋_GB2312" w:eastAsia="仿宋_GB2312" w:hAnsi="Times New Roman" w:cs="Times New Roman" w:hint="eastAsia"/>
          <w:kern w:val="0"/>
          <w:sz w:val="32"/>
          <w:szCs w:val="32"/>
          <w:shd w:val="clear" w:color="auto" w:fill="FFFFFF"/>
        </w:rPr>
        <w:t>环保局负责</w:t>
      </w:r>
      <w:r w:rsidR="005E6DBE" w:rsidRPr="005E6DBE">
        <w:rPr>
          <w:rFonts w:ascii="仿宋_GB2312" w:eastAsia="仿宋_GB2312" w:hAnsi="Times New Roman" w:cs="Times New Roman" w:hint="eastAsia"/>
          <w:kern w:val="0"/>
          <w:sz w:val="32"/>
          <w:szCs w:val="32"/>
          <w:shd w:val="clear" w:color="auto" w:fill="FFFFFF"/>
        </w:rPr>
        <w:t>危险废物</w:t>
      </w:r>
      <w:r w:rsidR="005E6DBE" w:rsidRPr="004259CF">
        <w:rPr>
          <w:rFonts w:ascii="仿宋_GB2312" w:eastAsia="仿宋_GB2312" w:hAnsi="Times New Roman" w:cs="Times New Roman" w:hint="eastAsia"/>
          <w:kern w:val="0"/>
          <w:sz w:val="32"/>
          <w:szCs w:val="32"/>
          <w:shd w:val="clear" w:color="auto" w:fill="FFFFFF"/>
        </w:rPr>
        <w:t>安全监管。</w:t>
      </w:r>
    </w:p>
    <w:p w:rsidR="00ED2CCF" w:rsidRDefault="00D30C6A" w:rsidP="00756665">
      <w:pPr>
        <w:spacing w:line="540" w:lineRule="exact"/>
        <w:ind w:firstLineChars="200" w:firstLine="643"/>
        <w:contextualSpacing/>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（七）消防安全专业委员会</w:t>
      </w:r>
      <w:bookmarkEnd w:id="8"/>
      <w:bookmarkEnd w:id="9"/>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  任：丁志春  党工委委员、管委会副主任</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成  员：郝  磊  消防大队大队长  </w:t>
      </w:r>
    </w:p>
    <w:p w:rsidR="00ED2CCF" w:rsidRDefault="00D30C6A" w:rsidP="00756665">
      <w:pPr>
        <w:spacing w:line="540" w:lineRule="exact"/>
        <w:ind w:firstLineChars="600" w:firstLine="192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杨冬林  综治办副总指挥</w:t>
      </w:r>
    </w:p>
    <w:p w:rsidR="00ED2CCF" w:rsidRDefault="00D30C6A" w:rsidP="00756665">
      <w:pPr>
        <w:adjustRightInd w:val="0"/>
        <w:snapToGrid w:val="0"/>
        <w:spacing w:line="540" w:lineRule="exact"/>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达  巍  五彩湾城区党委书记</w:t>
      </w:r>
    </w:p>
    <w:p w:rsidR="00ED2CCF" w:rsidRDefault="00FB283B" w:rsidP="00756665">
      <w:pPr>
        <w:adjustRightInd w:val="0"/>
        <w:snapToGrid w:val="0"/>
        <w:spacing w:line="540" w:lineRule="exact"/>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武宪明</w:t>
      </w:r>
      <w:r w:rsidR="00D30C6A">
        <w:rPr>
          <w:rFonts w:ascii="仿宋_GB2312" w:eastAsia="仿宋_GB2312" w:hAnsi="Times New Roman" w:cs="Times New Roman" w:hint="eastAsia"/>
          <w:sz w:val="32"/>
          <w:szCs w:val="32"/>
        </w:rPr>
        <w:t xml:space="preserve">  芨芨湖城区党委书记</w:t>
      </w:r>
    </w:p>
    <w:p w:rsidR="00ED2CCF" w:rsidRDefault="00D30C6A" w:rsidP="00756665">
      <w:pPr>
        <w:adjustRightInd w:val="0"/>
        <w:snapToGrid w:val="0"/>
        <w:spacing w:line="540" w:lineRule="exact"/>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傅建华  彩北产业园党委书记</w:t>
      </w:r>
    </w:p>
    <w:p w:rsidR="00ED2CCF" w:rsidRDefault="00D30C6A" w:rsidP="00756665">
      <w:pPr>
        <w:adjustRightInd w:val="0"/>
        <w:snapToGrid w:val="0"/>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王建民  彩中产业园党委副书记</w:t>
      </w:r>
    </w:p>
    <w:p w:rsidR="00ED2CCF" w:rsidRDefault="00D30C6A" w:rsidP="00756665">
      <w:pPr>
        <w:adjustRightInd w:val="0"/>
        <w:snapToGrid w:val="0"/>
        <w:spacing w:line="540" w:lineRule="exact"/>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王二民  彩南产业园党委书记</w:t>
      </w:r>
    </w:p>
    <w:p w:rsidR="00ED2CCF" w:rsidRDefault="00D30C6A" w:rsidP="00756665">
      <w:pPr>
        <w:adjustRightInd w:val="0"/>
        <w:snapToGrid w:val="0"/>
        <w:spacing w:line="540" w:lineRule="exact"/>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付岩云  火烧山产业园党委书记</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联络人：张稼轩  消防大队勤务  19190111614</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专委会办公室设在消防大队，负责协调处理日常工作，办公室主任由郝磊兼任。 </w:t>
      </w:r>
    </w:p>
    <w:p w:rsidR="00ED2CCF" w:rsidRDefault="00D30C6A" w:rsidP="00756665">
      <w:pPr>
        <w:spacing w:line="540" w:lineRule="exact"/>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职责范围：</w:t>
      </w:r>
      <w:r>
        <w:rPr>
          <w:rFonts w:ascii="仿宋_GB2312" w:eastAsia="仿宋_GB2312" w:hAnsi="Times New Roman" w:cs="Times New Roman" w:hint="eastAsia"/>
          <w:sz w:val="32"/>
          <w:szCs w:val="32"/>
        </w:rPr>
        <w:t>消防大队负责开发区消防安全监管</w:t>
      </w:r>
      <w:r w:rsidR="00841E8F">
        <w:rPr>
          <w:rFonts w:ascii="仿宋_GB2312" w:eastAsia="仿宋_GB2312" w:hAnsi="Times New Roman" w:cs="Times New Roman" w:hint="eastAsia"/>
          <w:sz w:val="32"/>
          <w:szCs w:val="32"/>
        </w:rPr>
        <w:t>；落实</w:t>
      </w:r>
      <w:r>
        <w:rPr>
          <w:rFonts w:ascii="仿宋_GB2312" w:eastAsia="仿宋_GB2312" w:hAnsi="Times New Roman" w:cs="Times New Roman" w:hint="eastAsia"/>
          <w:sz w:val="32"/>
          <w:szCs w:val="32"/>
        </w:rPr>
        <w:t>好二级列管消防安全重点单位、火灾高危单位的消防日常监管</w:t>
      </w:r>
      <w:r w:rsidR="00841E8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各产业</w:t>
      </w:r>
      <w:r>
        <w:rPr>
          <w:rFonts w:ascii="仿宋_GB2312" w:eastAsia="仿宋_GB2312" w:hAnsi="Times New Roman" w:cs="Times New Roman" w:hint="eastAsia"/>
          <w:sz w:val="32"/>
          <w:szCs w:val="32"/>
        </w:rPr>
        <w:lastRenderedPageBreak/>
        <w:t>园（城区）党委负责辖区内“九小”场所消防安全监管。</w:t>
      </w:r>
    </w:p>
    <w:p w:rsidR="00ED2CCF" w:rsidRDefault="00D30C6A" w:rsidP="00756665">
      <w:pPr>
        <w:spacing w:line="540" w:lineRule="exact"/>
        <w:ind w:firstLineChars="200" w:firstLine="643"/>
        <w:contextualSpacing/>
        <w:rPr>
          <w:rFonts w:ascii="仿宋_GB2312" w:eastAsia="仿宋_GB2312" w:hAnsi="Times New Roman" w:cs="Times New Roman"/>
          <w:sz w:val="32"/>
          <w:szCs w:val="32"/>
        </w:rPr>
      </w:pPr>
      <w:bookmarkStart w:id="10" w:name="_Toc5449"/>
      <w:bookmarkStart w:id="11" w:name="_Toc18823"/>
      <w:r>
        <w:rPr>
          <w:rFonts w:ascii="仿宋_GB2312" w:eastAsia="仿宋_GB2312" w:hAnsi="Times New Roman" w:cs="Times New Roman" w:hint="eastAsia"/>
          <w:b/>
          <w:bCs/>
          <w:sz w:val="32"/>
          <w:szCs w:val="32"/>
        </w:rPr>
        <w:t>（八）特种设备安全专业委员会</w:t>
      </w:r>
    </w:p>
    <w:bookmarkEnd w:id="10"/>
    <w:bookmarkEnd w:id="11"/>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  任：丁志春  党工委委员、管委会副主任</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成  员：刘延宁  市场监督管理分局党支部书记</w:t>
      </w:r>
    </w:p>
    <w:p w:rsidR="00ED2CCF" w:rsidRDefault="00D30C6A" w:rsidP="00756665">
      <w:pPr>
        <w:spacing w:line="540" w:lineRule="exact"/>
        <w:ind w:firstLineChars="600" w:firstLine="192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郑志鹏  市场监督管理分局局长</w:t>
      </w:r>
    </w:p>
    <w:p w:rsidR="00ED2CCF" w:rsidRDefault="00D30C6A" w:rsidP="00756665">
      <w:pPr>
        <w:spacing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联络人：王慧平  办公室负责人  15160949291</w:t>
      </w:r>
    </w:p>
    <w:p w:rsidR="00ED2CCF" w:rsidRDefault="00D30C6A" w:rsidP="00756665">
      <w:pPr>
        <w:spacing w:line="54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职责范围：负责开发区特种设备、商贸领域安全监管</w:t>
      </w:r>
      <w:r w:rsidR="00A53307">
        <w:rPr>
          <w:rFonts w:ascii="仿宋_GB2312" w:eastAsia="仿宋_GB2312" w:hAnsi="Times New Roman" w:cs="Times New Roman" w:hint="eastAsia"/>
          <w:sz w:val="32"/>
          <w:szCs w:val="32"/>
        </w:rPr>
        <w:t>；负责</w:t>
      </w:r>
      <w:r w:rsidR="00A53307">
        <w:rPr>
          <w:rFonts w:ascii="仿宋_GB2312" w:eastAsia="仿宋_GB2312" w:hAnsi="仿宋_GB2312" w:cs="仿宋_GB2312" w:hint="eastAsia"/>
          <w:sz w:val="32"/>
          <w:szCs w:val="32"/>
        </w:rPr>
        <w:t>电力、化工、</w:t>
      </w:r>
      <w:r w:rsidR="00383296">
        <w:rPr>
          <w:rFonts w:ascii="仿宋_GB2312" w:eastAsia="仿宋_GB2312" w:hAnsi="仿宋_GB2312" w:cs="仿宋_GB2312" w:hint="eastAsia"/>
          <w:sz w:val="32"/>
          <w:szCs w:val="32"/>
        </w:rPr>
        <w:t>煤矿、</w:t>
      </w:r>
      <w:r w:rsidR="006C1069">
        <w:rPr>
          <w:rFonts w:ascii="仿宋_GB2312" w:eastAsia="仿宋_GB2312" w:hAnsi="仿宋_GB2312" w:cs="仿宋_GB2312" w:hint="eastAsia"/>
          <w:sz w:val="32"/>
          <w:szCs w:val="32"/>
        </w:rPr>
        <w:t>冶金</w:t>
      </w:r>
      <w:r w:rsidR="00A53307">
        <w:rPr>
          <w:rFonts w:ascii="仿宋_GB2312" w:eastAsia="仿宋_GB2312" w:hAnsi="仿宋_GB2312" w:cs="仿宋_GB2312" w:hint="eastAsia"/>
          <w:sz w:val="32"/>
          <w:szCs w:val="32"/>
        </w:rPr>
        <w:t>建设项目特种设备（不含起重机械和煤矿矿井使用的特种设备）安装、使用过程的安全监管</w:t>
      </w:r>
      <w:r>
        <w:rPr>
          <w:rFonts w:ascii="仿宋_GB2312" w:eastAsia="仿宋_GB2312" w:hAnsi="Times New Roman" w:cs="Times New Roman" w:hint="eastAsia"/>
          <w:sz w:val="32"/>
          <w:szCs w:val="32"/>
        </w:rPr>
        <w:t>。</w:t>
      </w:r>
    </w:p>
    <w:p w:rsidR="00A66032" w:rsidRDefault="00D30C6A" w:rsidP="00756665">
      <w:pPr>
        <w:widowControl/>
        <w:spacing w:line="5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其他行业领域、企业</w:t>
      </w:r>
      <w:r>
        <w:rPr>
          <w:rFonts w:ascii="仿宋_GB2312" w:eastAsia="仿宋_GB2312" w:hAnsi="Times New Roman" w:cs="Times New Roman" w:hint="eastAsia"/>
          <w:w w:val="96"/>
          <w:sz w:val="32"/>
          <w:szCs w:val="32"/>
        </w:rPr>
        <w:t>、单位场所</w:t>
      </w:r>
      <w:r>
        <w:rPr>
          <w:rFonts w:ascii="仿宋_GB2312" w:eastAsia="仿宋_GB2312" w:hint="eastAsia"/>
          <w:sz w:val="32"/>
          <w:szCs w:val="32"/>
        </w:rPr>
        <w:t>按照</w:t>
      </w:r>
      <w:r>
        <w:rPr>
          <w:rFonts w:ascii="仿宋_GB2312" w:eastAsia="仿宋_GB2312" w:hAnsi="仿宋_GB2312" w:cs="仿宋_GB2312" w:hint="eastAsia"/>
          <w:sz w:val="32"/>
          <w:szCs w:val="32"/>
        </w:rPr>
        <w:t>“管行业必须管安全、管业务必须管安全、管生产经营必须管安全”及</w:t>
      </w:r>
      <w:r>
        <w:rPr>
          <w:rFonts w:ascii="仿宋_GB2312" w:eastAsia="仿宋_GB2312" w:hAnsi="仿宋" w:cs="仿宋" w:hint="eastAsia"/>
          <w:color w:val="000000"/>
          <w:sz w:val="32"/>
          <w:szCs w:val="32"/>
          <w:shd w:val="clear" w:color="auto" w:fill="FFFFFF"/>
        </w:rPr>
        <w:t>“谁主管、谁负责，谁审批、谁负责，谁许可、谁负责”</w:t>
      </w:r>
      <w:r>
        <w:rPr>
          <w:rFonts w:ascii="仿宋_GB2312" w:eastAsia="仿宋_GB2312" w:hint="eastAsia"/>
          <w:sz w:val="32"/>
          <w:szCs w:val="32"/>
        </w:rPr>
        <w:t>的原则，由</w:t>
      </w:r>
      <w:r>
        <w:rPr>
          <w:rFonts w:ascii="仿宋_GB2312" w:eastAsia="仿宋_GB2312" w:hAnsi="仿宋_GB2312" w:cs="仿宋_GB2312" w:hint="eastAsia"/>
          <w:sz w:val="32"/>
          <w:szCs w:val="32"/>
        </w:rPr>
        <w:t>《准东开发区安全生产责任清单（试行）》（新准党字〔2018〕1号）确定的职责部门</w:t>
      </w:r>
      <w:r>
        <w:rPr>
          <w:rFonts w:ascii="仿宋_GB2312" w:eastAsia="仿宋_GB2312" w:hint="eastAsia"/>
          <w:sz w:val="32"/>
          <w:szCs w:val="32"/>
        </w:rPr>
        <w:t>履行监管责任。</w:t>
      </w:r>
    </w:p>
    <w:p w:rsidR="00756665" w:rsidRDefault="00756665" w:rsidP="00756665">
      <w:pPr>
        <w:pStyle w:val="Default"/>
        <w:spacing w:line="540" w:lineRule="exact"/>
        <w:ind w:firstLineChars="150" w:firstLine="480"/>
        <w:contextualSpacing/>
        <w:rPr>
          <w:rFonts w:ascii="仿宋_GB2312" w:eastAsia="仿宋_GB2312"/>
          <w:sz w:val="32"/>
          <w:szCs w:val="32"/>
        </w:rPr>
      </w:pPr>
    </w:p>
    <w:p w:rsidR="00CC4C7A" w:rsidRDefault="00D30C6A" w:rsidP="002509E7">
      <w:pPr>
        <w:pStyle w:val="Default"/>
        <w:spacing w:line="540" w:lineRule="exact"/>
        <w:ind w:firstLineChars="200" w:firstLine="640"/>
        <w:contextualSpacing/>
        <w:rPr>
          <w:rFonts w:ascii="仿宋_GB2312" w:eastAsia="仿宋_GB2312"/>
          <w:sz w:val="32"/>
          <w:szCs w:val="32"/>
        </w:rPr>
      </w:pPr>
      <w:r>
        <w:rPr>
          <w:rFonts w:ascii="仿宋_GB2312" w:eastAsia="仿宋_GB2312" w:hint="eastAsia"/>
          <w:sz w:val="32"/>
          <w:szCs w:val="32"/>
        </w:rPr>
        <w:t>附件：开发区安全生产监督管理重点企业清单</w:t>
      </w:r>
    </w:p>
    <w:p w:rsidR="00CC4C7A" w:rsidRDefault="00CC4C7A" w:rsidP="00CC4C7A">
      <w:pPr>
        <w:pStyle w:val="Default"/>
        <w:spacing w:line="560" w:lineRule="exact"/>
        <w:ind w:firstLineChars="150" w:firstLine="480"/>
        <w:contextualSpacing/>
        <w:rPr>
          <w:rFonts w:ascii="仿宋_GB2312" w:eastAsia="仿宋_GB2312"/>
          <w:sz w:val="32"/>
          <w:szCs w:val="32"/>
        </w:rPr>
      </w:pPr>
    </w:p>
    <w:p w:rsidR="00756665" w:rsidRDefault="00756665" w:rsidP="00CC4C7A">
      <w:pPr>
        <w:pStyle w:val="Default"/>
        <w:spacing w:line="560" w:lineRule="exact"/>
        <w:ind w:firstLineChars="150" w:firstLine="480"/>
        <w:contextualSpacing/>
        <w:rPr>
          <w:rFonts w:ascii="仿宋_GB2312" w:eastAsia="仿宋_GB2312"/>
          <w:sz w:val="32"/>
          <w:szCs w:val="32"/>
        </w:rPr>
      </w:pPr>
    </w:p>
    <w:p w:rsidR="00756665" w:rsidRDefault="00756665" w:rsidP="00CC4C7A">
      <w:pPr>
        <w:pStyle w:val="Default"/>
        <w:spacing w:line="560" w:lineRule="exact"/>
        <w:ind w:firstLineChars="150" w:firstLine="480"/>
        <w:contextualSpacing/>
        <w:rPr>
          <w:rFonts w:ascii="仿宋_GB2312" w:eastAsia="仿宋_GB2312"/>
          <w:sz w:val="32"/>
          <w:szCs w:val="32"/>
        </w:rPr>
      </w:pPr>
    </w:p>
    <w:p w:rsidR="00756665" w:rsidRPr="00756665" w:rsidRDefault="00756665" w:rsidP="00CC4C7A">
      <w:pPr>
        <w:pStyle w:val="Default"/>
        <w:spacing w:line="560" w:lineRule="exact"/>
        <w:ind w:firstLineChars="150" w:firstLine="480"/>
        <w:contextualSpacing/>
        <w:rPr>
          <w:rFonts w:ascii="仿宋_GB2312" w:eastAsia="仿宋_GB2312"/>
          <w:sz w:val="32"/>
          <w:szCs w:val="32"/>
        </w:rPr>
      </w:pPr>
    </w:p>
    <w:p w:rsidR="00CC4C7A" w:rsidRDefault="00CC4C7A" w:rsidP="00CC4C7A">
      <w:pPr>
        <w:pStyle w:val="Default"/>
        <w:spacing w:line="560" w:lineRule="exact"/>
        <w:ind w:firstLineChars="150" w:firstLine="480"/>
        <w:contextualSpacing/>
        <w:rPr>
          <w:rFonts w:ascii="仿宋_GB2312" w:eastAsia="仿宋_GB2312"/>
          <w:sz w:val="32"/>
          <w:szCs w:val="32"/>
        </w:rPr>
      </w:pPr>
    </w:p>
    <w:p w:rsidR="00ED2CCF" w:rsidRDefault="00D30C6A">
      <w:pPr>
        <w:spacing w:line="440" w:lineRule="exact"/>
        <w:contextualSpacing/>
        <w:rPr>
          <w:rFonts w:ascii="仿宋_GB2312" w:eastAsia="仿宋_GB2312" w:hAnsi="仿宋"/>
          <w:sz w:val="28"/>
          <w:szCs w:val="28"/>
        </w:rPr>
      </w:pPr>
      <w:r>
        <w:rPr>
          <w:noProof/>
          <w:sz w:val="28"/>
        </w:rPr>
        <mc:AlternateContent>
          <mc:Choice Requires="wps">
            <w:drawing>
              <wp:anchor distT="0" distB="0" distL="114300" distR="114300" simplePos="0" relativeHeight="251658240" behindDoc="0" locked="0" layoutInCell="1" allowOverlap="1" wp14:anchorId="025D4D36" wp14:editId="5067D314">
                <wp:simplePos x="0" y="0"/>
                <wp:positionH relativeFrom="column">
                  <wp:posOffset>31115</wp:posOffset>
                </wp:positionH>
                <wp:positionV relativeFrom="paragraph">
                  <wp:posOffset>59055</wp:posOffset>
                </wp:positionV>
                <wp:extent cx="5629910" cy="21590"/>
                <wp:effectExtent l="0" t="4445" r="8890" b="12065"/>
                <wp:wrapNone/>
                <wp:docPr id="1" name="直接连接符 1"/>
                <wp:cNvGraphicFramePr/>
                <a:graphic xmlns:a="http://schemas.openxmlformats.org/drawingml/2006/main">
                  <a:graphicData uri="http://schemas.microsoft.com/office/word/2010/wordprocessingShape">
                    <wps:wsp>
                      <wps:cNvCnPr/>
                      <wps:spPr>
                        <a:xfrm flipV="1">
                          <a:off x="1039495" y="8427085"/>
                          <a:ext cx="5629910" cy="21590"/>
                        </a:xfrm>
                        <a:prstGeom prst="line">
                          <a:avLst/>
                        </a:prstGeom>
                        <a:noFill/>
                        <a:ln w="6350" cap="flat" cmpd="sng" algn="ctr">
                          <a:solidFill>
                            <a:srgbClr val="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45pt;margin-top:4.65pt;height:1.7pt;width:443.3pt;z-index:251658240;mso-width-relative:page;mso-height-relative:page;" filled="f" stroked="t" coordsize="21600,21600" o:gfxdata="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hz+jUAAAABgEA&#10;AA8AAAAAAAAAAQAgAAAAIgAAAGRycy9kb3ducmV2LnhtbFBLAQIUABQAAAAIAIdO4kA6E20C5QEA&#10;AIsDAAAOAAAAAAAAAAEAIAAAACMBAABkcnMvZTJvRG9jLnhtbFBLBQYAAAAABgAGAFkBAAB6BQAA&#10;AAA=&#10;">
                <v:fill on="f" focussize="0,0"/>
                <v:stroke weight="0.5pt" color="#000000" miterlimit="8" joinstyle="miter"/>
                <v:imagedata o:title=""/>
                <o:lock v:ext="edit" aspectratio="f"/>
              </v:line>
            </w:pict>
          </mc:Fallback>
        </mc:AlternateContent>
      </w:r>
      <w:r>
        <w:rPr>
          <w:rFonts w:ascii="仿宋_GB2312" w:eastAsia="仿宋_GB2312" w:hint="eastAsia"/>
          <w:sz w:val="28"/>
          <w:szCs w:val="28"/>
        </w:rPr>
        <w:t>抄送：州安委会办公室</w:t>
      </w:r>
      <w:r>
        <w:rPr>
          <w:rFonts w:ascii="仿宋_GB2312" w:eastAsia="仿宋_GB2312" w:hint="eastAsia"/>
          <w:spacing w:val="-16"/>
          <w:sz w:val="28"/>
          <w:szCs w:val="28"/>
        </w:rPr>
        <w:t>，开发区党工委、管委会领导：</w:t>
      </w:r>
      <w:r>
        <w:rPr>
          <w:rFonts w:ascii="仿宋_GB2312" w:eastAsia="仿宋_GB2312" w:hint="eastAsia"/>
          <w:spacing w:val="-16"/>
          <w:w w:val="96"/>
          <w:sz w:val="28"/>
          <w:szCs w:val="28"/>
        </w:rPr>
        <w:t>李绍海、任建品、</w:t>
      </w:r>
      <w:r>
        <w:rPr>
          <w:rFonts w:ascii="仿宋_GB2312" w:eastAsia="仿宋_GB2312" w:hint="eastAsia"/>
          <w:spacing w:val="-16"/>
          <w:sz w:val="28"/>
          <w:szCs w:val="28"/>
        </w:rPr>
        <w:t>史海生、周友仁、丁志春、曾勇、候向军、王栋梁、王作昌、韩军、赵斌、张希峰、</w:t>
      </w:r>
    </w:p>
    <w:p w:rsidR="00ED2CCF" w:rsidRDefault="00D30C6A">
      <w:pPr>
        <w:pBdr>
          <w:top w:val="single" w:sz="4" w:space="1" w:color="auto"/>
          <w:bottom w:val="single" w:sz="4" w:space="1" w:color="auto"/>
        </w:pBdr>
        <w:adjustRightInd w:val="0"/>
        <w:snapToGrid w:val="0"/>
        <w:spacing w:line="560" w:lineRule="exact"/>
        <w:ind w:rightChars="-41" w:right="-86"/>
        <w:rPr>
          <w:rFonts w:ascii="仿宋_GB2312" w:eastAsia="仿宋_GB2312"/>
          <w:sz w:val="28"/>
          <w:szCs w:val="28"/>
        </w:rPr>
      </w:pPr>
      <w:r>
        <w:rPr>
          <w:rFonts w:ascii="仿宋_GB2312" w:eastAsia="仿宋_GB2312" w:hint="eastAsia"/>
          <w:sz w:val="28"/>
          <w:szCs w:val="28"/>
        </w:rPr>
        <w:t>新疆准东经济技术开发区安全生产委员会        2020年8月</w:t>
      </w:r>
      <w:r w:rsidR="002C4F99">
        <w:rPr>
          <w:rFonts w:ascii="仿宋_GB2312" w:eastAsia="仿宋_GB2312" w:hint="eastAsia"/>
          <w:sz w:val="28"/>
          <w:szCs w:val="28"/>
        </w:rPr>
        <w:t>25</w:t>
      </w:r>
      <w:r>
        <w:rPr>
          <w:rFonts w:ascii="仿宋_GB2312" w:eastAsia="仿宋_GB2312" w:hint="eastAsia"/>
          <w:sz w:val="28"/>
          <w:szCs w:val="28"/>
        </w:rPr>
        <w:t>日印发</w:t>
      </w:r>
    </w:p>
    <w:p w:rsidR="00ED2CCF" w:rsidRDefault="00ED2CCF">
      <w:pPr>
        <w:pStyle w:val="2"/>
        <w:ind w:left="420"/>
        <w:sectPr w:rsidR="00ED2CCF" w:rsidSect="00CC4C7A">
          <w:pgSz w:w="11906" w:h="16838" w:code="9"/>
          <w:pgMar w:top="2098" w:right="1474" w:bottom="1701" w:left="1588" w:header="567" w:footer="567" w:gutter="0"/>
          <w:pgNumType w:fmt="numberInDash"/>
          <w:cols w:space="425"/>
          <w:docGrid w:type="lines" w:linePitch="312"/>
        </w:sectPr>
      </w:pPr>
    </w:p>
    <w:p w:rsidR="00ED2CCF" w:rsidRDefault="00D30C6A">
      <w:pPr>
        <w:spacing w:line="300" w:lineRule="exact"/>
        <w:jc w:val="left"/>
        <w:rPr>
          <w:rFonts w:ascii="仿宋_GB2312" w:eastAsia="仿宋_GB2312" w:hAnsi="黑体" w:cs="方正小标宋简体"/>
          <w:sz w:val="28"/>
          <w:szCs w:val="28"/>
        </w:rPr>
      </w:pPr>
      <w:r>
        <w:rPr>
          <w:rFonts w:ascii="仿宋_GB2312" w:eastAsia="仿宋_GB2312" w:hAnsi="黑体" w:cs="方正小标宋简体" w:hint="eastAsia"/>
          <w:sz w:val="28"/>
          <w:szCs w:val="28"/>
        </w:rPr>
        <w:lastRenderedPageBreak/>
        <w:t>附件：</w:t>
      </w:r>
    </w:p>
    <w:p w:rsidR="00ED2CCF" w:rsidRDefault="00D30C6A">
      <w:pPr>
        <w:spacing w:afterLines="50" w:after="156" w:line="500" w:lineRule="exact"/>
        <w:jc w:val="center"/>
        <w:rPr>
          <w:rFonts w:ascii="仿宋_GB2312" w:eastAsia="仿宋_GB2312" w:hAnsi="黑体" w:cs="方正小标宋简体"/>
          <w:b/>
          <w:sz w:val="36"/>
          <w:szCs w:val="36"/>
        </w:rPr>
      </w:pPr>
      <w:r>
        <w:rPr>
          <w:rFonts w:ascii="仿宋_GB2312" w:eastAsia="仿宋_GB2312" w:hAnsi="黑体" w:cs="方正小标宋简体" w:hint="eastAsia"/>
          <w:b/>
          <w:sz w:val="36"/>
          <w:szCs w:val="36"/>
        </w:rPr>
        <w:t>开发区安全生产监督管理重点企业清单</w:t>
      </w: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3183"/>
      </w:tblGrid>
      <w:tr w:rsidR="00ED2CCF">
        <w:tc>
          <w:tcPr>
            <w:tcW w:w="1560" w:type="dxa"/>
            <w:shd w:val="clear" w:color="auto" w:fill="auto"/>
            <w:vAlign w:val="center"/>
          </w:tcPr>
          <w:p w:rsidR="00ED2CCF" w:rsidRDefault="00D30C6A">
            <w:pPr>
              <w:widowControl/>
              <w:jc w:val="center"/>
              <w:rPr>
                <w:rFonts w:ascii="仿宋_GB2312" w:eastAsia="仿宋_GB2312" w:hAnsi="仿宋_GB2312"/>
                <w:kern w:val="1"/>
                <w:sz w:val="28"/>
                <w:szCs w:val="28"/>
              </w:rPr>
            </w:pPr>
            <w:r>
              <w:rPr>
                <w:rFonts w:ascii="仿宋_GB2312" w:eastAsia="仿宋_GB2312" w:hAnsi="仿宋_GB2312" w:hint="eastAsia"/>
                <w:kern w:val="1"/>
                <w:sz w:val="28"/>
                <w:szCs w:val="28"/>
              </w:rPr>
              <w:t>监管单位</w:t>
            </w:r>
          </w:p>
        </w:tc>
        <w:tc>
          <w:tcPr>
            <w:tcW w:w="13183" w:type="dxa"/>
            <w:shd w:val="clear" w:color="auto" w:fill="auto"/>
          </w:tcPr>
          <w:p w:rsidR="00ED2CCF" w:rsidRDefault="00D30C6A">
            <w:pPr>
              <w:spacing w:line="560" w:lineRule="exact"/>
              <w:ind w:right="640"/>
              <w:jc w:val="center"/>
              <w:rPr>
                <w:rFonts w:ascii="仿宋_GB2312" w:eastAsia="仿宋_GB2312" w:hAnsi="仿宋_GB2312"/>
                <w:kern w:val="1"/>
                <w:sz w:val="28"/>
                <w:szCs w:val="28"/>
              </w:rPr>
            </w:pPr>
            <w:r>
              <w:rPr>
                <w:rFonts w:ascii="仿宋_GB2312" w:eastAsia="仿宋_GB2312" w:hAnsi="仿宋_GB2312" w:hint="eastAsia"/>
                <w:kern w:val="1"/>
                <w:sz w:val="28"/>
                <w:szCs w:val="28"/>
              </w:rPr>
              <w:t>重点企业名称</w:t>
            </w:r>
          </w:p>
        </w:tc>
      </w:tr>
      <w:tr w:rsidR="00ED2CCF">
        <w:tc>
          <w:tcPr>
            <w:tcW w:w="1560" w:type="dxa"/>
            <w:shd w:val="clear" w:color="auto" w:fill="auto"/>
            <w:vAlign w:val="center"/>
          </w:tcPr>
          <w:p w:rsidR="00ED2CCF" w:rsidRDefault="00D30C6A">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t>危化安全专业委员会</w:t>
            </w:r>
          </w:p>
        </w:tc>
        <w:tc>
          <w:tcPr>
            <w:tcW w:w="13183" w:type="dxa"/>
            <w:shd w:val="clear" w:color="auto" w:fill="auto"/>
          </w:tcPr>
          <w:p w:rsidR="00ED2CCF" w:rsidRDefault="00D30C6A">
            <w:pPr>
              <w:widowControl/>
              <w:spacing w:line="4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疆东方希望新能源有限公司、新疆国泰新华化工有限责任公司、新疆宜化化工有限公司、新疆协鑫新能源材料科技有限公司、博力祥工业气体厂、旭隆工业气体厂、红升工业气体有限公司、新疆鑫磊化工有限公司、新疆伟泽综合能源开发有限公司</w:t>
            </w:r>
          </w:p>
        </w:tc>
      </w:tr>
      <w:tr w:rsidR="00ED2CCF">
        <w:tc>
          <w:tcPr>
            <w:tcW w:w="1560" w:type="dxa"/>
            <w:shd w:val="clear" w:color="auto" w:fill="auto"/>
            <w:vAlign w:val="center"/>
          </w:tcPr>
          <w:p w:rsidR="00ED2CCF" w:rsidRDefault="00D30C6A">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t>工贸安全专业委员会</w:t>
            </w:r>
          </w:p>
        </w:tc>
        <w:tc>
          <w:tcPr>
            <w:tcW w:w="13183" w:type="dxa"/>
            <w:shd w:val="clear" w:color="auto" w:fill="auto"/>
          </w:tcPr>
          <w:p w:rsidR="00ED2CCF" w:rsidRDefault="00D30C6A">
            <w:pPr>
              <w:widowControl/>
              <w:spacing w:line="4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疆东方希望有色金属有限公司、新疆东方希望碳素有限公司、永泰冶金制造有限公司、新疆其亚铝电有限公司、新疆神火煤电有限公司、昌吉吉盛新型建材有限公司、博奇环保科技有限公司、广发新材料科技有限公司、晟豪威活性炭有限公司、东南铝业有限公司、宏睿铝业有限公司、新疆群英混凝土有限公司、新疆宝恒基商砼有限公司、新疆一方商品混凝土有限责任公司、新疆信达华洋建设工程有限公司、桥可辉商砼有限公司、新疆鑫圣源商品混凝土有限责任公司、新疆天东建材有限公司、捷众建材有限责任公司、新疆努西奥铝业有限公司、新疆顺泰铝业制造有限公司、博鑫钢结构有限公司、新疆哈桥现代中铁轨枕科技有限公司、沙源新型建材有限公司、汇丰商砼有限公司、润泽建材有限公司、德诚信环保科技有限公司、新疆永丰合金材料有限公司、德全建材有限责任公司、新疆铂佳轻合金有限公司、宇恒建筑材料有限公司、新疆星诚永铸铝业制造有限公司、福彩砖厂、新疆正方圆房地产开发有限公司（沙场）、芨芨湖联丰砂石料有限责任公司、福递友源运输有限公司（煤矸石破碎）、新疆君正万和商贸有限公司（煤矸石破碎）、新疆磐石方圆实业有限公司（沙场）、准东博源建材有限公司、新疆众诚宏发工贸有限公司（煤矸石破碎）、龙桥化工有限责任公司、胡海缘工程机械有限责任公司、新疆德源鑫隆机械设备制造有限公司、新疆凯欣建材有限公司、新疆景博环保有限公司、新疆神东天隆腐植酸科技有限公</w:t>
            </w:r>
            <w:bookmarkStart w:id="12" w:name="_GoBack"/>
            <w:bookmarkEnd w:id="12"/>
            <w:r>
              <w:rPr>
                <w:rFonts w:ascii="仿宋_GB2312" w:eastAsia="仿宋_GB2312" w:hAnsi="宋体" w:cs="宋体" w:hint="eastAsia"/>
                <w:color w:val="000000"/>
                <w:kern w:val="0"/>
                <w:sz w:val="28"/>
                <w:szCs w:val="28"/>
              </w:rPr>
              <w:t>司、荣程石材有限公司、宁常铝业有限公司、祥和道路养护有限公司（祥和搅拌站）、陆宇建材厂、新疆新奥混凝土有限公司、联众商品混凝土有限公司、拓必利砖厂、新疆方略铝业有限公司、新疆金正达新型建材有限公司、西部建设有限责任公司、鑫磊建材有限公司</w:t>
            </w:r>
          </w:p>
        </w:tc>
      </w:tr>
      <w:tr w:rsidR="00ED2CCF">
        <w:tc>
          <w:tcPr>
            <w:tcW w:w="1560" w:type="dxa"/>
            <w:shd w:val="clear" w:color="auto" w:fill="auto"/>
            <w:vAlign w:val="center"/>
          </w:tcPr>
          <w:p w:rsidR="00ED2CCF" w:rsidRDefault="00D30C6A">
            <w:pPr>
              <w:widowControl/>
              <w:spacing w:line="400" w:lineRule="exact"/>
              <w:jc w:val="center"/>
              <w:rPr>
                <w:rFonts w:ascii="仿宋_GB2312" w:eastAsia="仿宋_GB2312" w:hAnsi="仿宋_GB2312"/>
                <w:kern w:val="1"/>
                <w:sz w:val="28"/>
                <w:szCs w:val="28"/>
              </w:rPr>
            </w:pPr>
            <w:r>
              <w:rPr>
                <w:rFonts w:ascii="仿宋_GB2312" w:eastAsia="仿宋_GB2312" w:hAnsi="仿宋_GB2312" w:hint="eastAsia"/>
                <w:kern w:val="1"/>
                <w:sz w:val="28"/>
                <w:szCs w:val="28"/>
              </w:rPr>
              <w:lastRenderedPageBreak/>
              <w:t>煤炭安全专业委员会</w:t>
            </w:r>
          </w:p>
        </w:tc>
        <w:tc>
          <w:tcPr>
            <w:tcW w:w="13183" w:type="dxa"/>
            <w:shd w:val="clear" w:color="auto" w:fill="auto"/>
          </w:tcPr>
          <w:p w:rsidR="00ED2CCF" w:rsidRDefault="00D30C6A">
            <w:pPr>
              <w:widowControl/>
              <w:spacing w:line="4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网能源新疆准东煤电有限公司二号煤矿、凯源煤炭有限责任公司、新疆宜化矿业有限公司五彩湾露天煤矿、神华新疆红沙泉一号露天煤矿、中联润世新疆煤业有限公司义马煤矿、新疆天池能源有限责任公司南露天煤矿、新疆金能矿业有限公司、新疆北山矿业有限公司、华电西黑山露天煤矿、神华新疆五彩湾露天煤矿、新疆天池能源有限责任公司将军戈壁二号露天煤矿、国泰新华一号井工矿</w:t>
            </w:r>
          </w:p>
        </w:tc>
      </w:tr>
      <w:tr w:rsidR="00ED2CCF">
        <w:tc>
          <w:tcPr>
            <w:tcW w:w="1560" w:type="dxa"/>
            <w:vMerge w:val="restart"/>
            <w:shd w:val="clear" w:color="auto" w:fill="auto"/>
            <w:vAlign w:val="center"/>
          </w:tcPr>
          <w:p w:rsidR="00ED2CCF" w:rsidRDefault="00D30C6A">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t>电力民爆专业委会</w:t>
            </w: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神华神东电力五彩湾发电有限公司、新疆恒联能源有限公司五彩湾电厂、新疆国信煤电能源有限公司电厂、新疆信友能源投资有限公司电厂、北一特变能源有限责任公司电厂、北一大唐五彩湾发电有限公司、北二中煤能源电厂、北二国电投电厂、北三华能电厂、潞安协鑫电厂、国能大井电厂、华电西黑山电厂、±1100千伏昌吉换流站、750变电站、神火自备电厂、其亚自备电厂、东方希望自备电厂、新疆宜化自备电厂、国泰新华自备电厂</w:t>
            </w:r>
          </w:p>
        </w:tc>
      </w:tr>
      <w:tr w:rsidR="00ED2CCF">
        <w:tc>
          <w:tcPr>
            <w:tcW w:w="1560" w:type="dxa"/>
            <w:vMerge/>
            <w:shd w:val="clear" w:color="auto" w:fill="auto"/>
            <w:vAlign w:val="center"/>
          </w:tcPr>
          <w:p w:rsidR="00ED2CCF" w:rsidRDefault="00ED2CCF">
            <w:pPr>
              <w:widowControl/>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8"/>
                <w:szCs w:val="28"/>
              </w:rPr>
              <w:t>新疆芯谷云创高科技有限公司、成音科技有限公司、云和数据科技有限公司、准东经济技术开发区德惠鑫云计算数据中心服务有限公司</w:t>
            </w:r>
          </w:p>
        </w:tc>
      </w:tr>
      <w:tr w:rsidR="00ED2CCF">
        <w:tc>
          <w:tcPr>
            <w:tcW w:w="1560" w:type="dxa"/>
            <w:vMerge/>
            <w:shd w:val="clear" w:color="auto" w:fill="auto"/>
            <w:vAlign w:val="center"/>
          </w:tcPr>
          <w:p w:rsidR="00ED2CCF" w:rsidRDefault="00ED2CCF">
            <w:pPr>
              <w:widowControl/>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葛洲坝易普力新疆爆破工程有限公司准东分公司、葛洲坝易普力新疆爆破工程有限公司奇台将军庙分公司、昌吉雪峰爆破工程有限公司、新疆雪峰爆破工程有限公司准东经济技术开发区分公司、江阳爆破工程拆迁建设有限公司北山项目部、新疆环疆民用爆炸物品经营有限公司北山火工库、新疆环疆民用爆炸物品经营有限公司五彩湾火工库</w:t>
            </w:r>
          </w:p>
        </w:tc>
      </w:tr>
      <w:tr w:rsidR="00ED2CCF">
        <w:tc>
          <w:tcPr>
            <w:tcW w:w="1560" w:type="dxa"/>
            <w:vMerge/>
            <w:shd w:val="clear" w:color="auto" w:fill="auto"/>
            <w:vAlign w:val="center"/>
          </w:tcPr>
          <w:p w:rsidR="00ED2CCF" w:rsidRDefault="00ED2CCF">
            <w:pPr>
              <w:widowControl/>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中石油将军庙加油站、中石油吉祥加油站、中石油芨芨湖业园区加油站、中石油芨芨湖加油站、中石油五彩湾服务区东区加油站、中石油五彩湾服务区西区加油站、中石油神彩加油站、中石油园区加油站、中石油五彩湾加油站、中石油环城北路加油站、中石油东方希望加油站、中石油宜化加油站、中石化第一加油加气站、中石化第二加油加气站、中石化第三加油加气站、中石化第四加油加气站、中石化第五加油加气站、中石化第六加油加气站、中石化五彩湾壹号加油站、中石化五彩湾贰号加油站、中石化芨芨湖工业园区加油站、五</w:t>
            </w:r>
            <w:r>
              <w:rPr>
                <w:rFonts w:ascii="仿宋_GB2312" w:eastAsia="仿宋_GB2312" w:hAnsi="宋体" w:cs="宋体" w:hint="eastAsia"/>
                <w:color w:val="000000"/>
                <w:kern w:val="0"/>
                <w:sz w:val="28"/>
                <w:szCs w:val="28"/>
              </w:rPr>
              <w:lastRenderedPageBreak/>
              <w:t>彩湾宏大加油加气站、卓信投资有限公司五彩湾加油站</w:t>
            </w:r>
          </w:p>
        </w:tc>
      </w:tr>
      <w:tr w:rsidR="00ED2CCF">
        <w:tc>
          <w:tcPr>
            <w:tcW w:w="1560" w:type="dxa"/>
            <w:vMerge w:val="restart"/>
            <w:shd w:val="clear" w:color="auto" w:fill="auto"/>
            <w:vAlign w:val="center"/>
          </w:tcPr>
          <w:p w:rsidR="00ED2CCF" w:rsidRDefault="00D30C6A">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lastRenderedPageBreak/>
              <w:t>建筑市政水利国土安全专业委员会</w:t>
            </w:r>
          </w:p>
          <w:p w:rsidR="00ED2CCF" w:rsidRDefault="00ED2CCF">
            <w:pPr>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西黑山服务区、吉彩路与Z917交叉路口三级服务网点商业楼1、2、3、4号楼、康泉水厂、亘源环保电石渣综合利用项目、广润工贸有限公司准东开发区加油加气站、恒联三级服务网点、准东经济技术开发区三级服务网点吉彩路Z917交叉口服务点道路改造、恒联门口道路工程、北二电门口道路工程、准东久康现代农产品物流港项目、恒力能源加气站、裕安花园小区项目、新疆准东经济开发区五彩湾生活服务区二号地块商城建设项目、五彩湾生活服务区综合医院、准东幸福家园住宅小区、幼儿园活动中心、卡麦综合体、新悦都城市生活广场项目、职教城、西部新城新建自来水厂项目一期输水管道工程、新城排水改造项目</w:t>
            </w:r>
          </w:p>
        </w:tc>
      </w:tr>
      <w:tr w:rsidR="00ED2CCF">
        <w:tc>
          <w:tcPr>
            <w:tcW w:w="1560" w:type="dxa"/>
            <w:vMerge/>
            <w:shd w:val="clear" w:color="auto" w:fill="auto"/>
            <w:vAlign w:val="center"/>
          </w:tcPr>
          <w:p w:rsidR="00ED2CCF" w:rsidRDefault="00ED2CCF">
            <w:pPr>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彩湾宏大加油加气站、孚远燃气销售有限公司第一加气站、五彩天然气有限责任公司、广汇九洲天然气有限公司、泰业燃气有限责任公司、中石化第一加油加气站、准东泰安液化气站、中石化第四加油加气站、赛普准东天然气销售有限公司、和木商贸有限责任公司芨芨湖工业园加油加气站、新捷燃气有限责任公司芨芨湖工业园区加气站、巨浪燃气有限责任公司</w:t>
            </w:r>
          </w:p>
        </w:tc>
      </w:tr>
      <w:tr w:rsidR="00ED2CCF">
        <w:tc>
          <w:tcPr>
            <w:tcW w:w="1560" w:type="dxa"/>
            <w:vMerge/>
            <w:shd w:val="clear" w:color="auto" w:fill="auto"/>
            <w:vAlign w:val="center"/>
          </w:tcPr>
          <w:p w:rsidR="00ED2CCF" w:rsidRDefault="00ED2CCF">
            <w:pPr>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鑫金谷膨润土矿、索尔巴斯陶（腐殖酸）矿、国平膨润土矿、福彩砖厂、拓必利砖厂、博源砂厂、磐石方圆砂厂、正方圆砂厂、祥和砂厂、岌岌湖联丰砂厂的临时取料点和新疆天池能源将军戈壁一号露天矿、阿吾孜苏煤矿、中联润世新疆矿业有限公司开滦煤矿、新疆天隆希望有限责任公司五彩湾二号矿、新疆潞安煤矿</w:t>
            </w:r>
          </w:p>
        </w:tc>
      </w:tr>
      <w:tr w:rsidR="00ED2CCF">
        <w:tc>
          <w:tcPr>
            <w:tcW w:w="1560" w:type="dxa"/>
            <w:vMerge/>
            <w:shd w:val="clear" w:color="auto" w:fill="auto"/>
            <w:vAlign w:val="center"/>
          </w:tcPr>
          <w:p w:rsidR="00ED2CCF" w:rsidRDefault="00ED2CCF">
            <w:pPr>
              <w:widowControl/>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52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新疆昌源水务准东供水有限公司、金盆湾水林自来水厂、金盆湾水林污水厂</w:t>
            </w:r>
          </w:p>
        </w:tc>
      </w:tr>
      <w:tr w:rsidR="00ED2CCF">
        <w:trPr>
          <w:trHeight w:val="1106"/>
        </w:trPr>
        <w:tc>
          <w:tcPr>
            <w:tcW w:w="1560" w:type="dxa"/>
            <w:shd w:val="clear" w:color="auto" w:fill="auto"/>
            <w:vAlign w:val="center"/>
          </w:tcPr>
          <w:p w:rsidR="00ED2CCF" w:rsidRDefault="00D30C6A">
            <w:pPr>
              <w:widowControl/>
              <w:spacing w:line="36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t>道路交通运输安全专业委员会</w:t>
            </w:r>
          </w:p>
        </w:tc>
        <w:tc>
          <w:tcPr>
            <w:tcW w:w="13183" w:type="dxa"/>
            <w:shd w:val="clear" w:color="auto" w:fill="auto"/>
          </w:tcPr>
          <w:p w:rsidR="00ED2CCF" w:rsidRDefault="00D30C6A">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五彩湾客运站、准东货场、福盛货场、南矿货场、大陆桥货场、将军庙四线货场、将军庙东站货场、顺天货场、北山煤矿货场及辖区道路交通安全</w:t>
            </w:r>
          </w:p>
        </w:tc>
      </w:tr>
      <w:tr w:rsidR="00ED2CCF">
        <w:tc>
          <w:tcPr>
            <w:tcW w:w="1560" w:type="dxa"/>
            <w:shd w:val="clear" w:color="auto" w:fill="auto"/>
            <w:vAlign w:val="center"/>
          </w:tcPr>
          <w:p w:rsidR="00ED2CCF" w:rsidRDefault="00D30C6A">
            <w:pPr>
              <w:widowControl/>
              <w:spacing w:line="36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t>消防安全专业委员会</w:t>
            </w:r>
          </w:p>
        </w:tc>
        <w:tc>
          <w:tcPr>
            <w:tcW w:w="13183" w:type="dxa"/>
            <w:shd w:val="clear" w:color="auto" w:fill="auto"/>
            <w:vAlign w:val="center"/>
          </w:tcPr>
          <w:p w:rsidR="00ED2CCF" w:rsidRDefault="00D30C6A">
            <w:pPr>
              <w:widowControl/>
              <w:spacing w:line="52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二级列管消防安全重点单位54家、火灾高危单位的消防日常监管13家及辖区内“九小”场所</w:t>
            </w:r>
          </w:p>
        </w:tc>
      </w:tr>
      <w:tr w:rsidR="00ED2CCF">
        <w:tc>
          <w:tcPr>
            <w:tcW w:w="1560" w:type="dxa"/>
            <w:shd w:val="clear" w:color="auto" w:fill="auto"/>
            <w:vAlign w:val="center"/>
          </w:tcPr>
          <w:p w:rsidR="00ED2CCF" w:rsidRDefault="00D30C6A">
            <w:pPr>
              <w:widowControl/>
              <w:spacing w:line="360" w:lineRule="exact"/>
              <w:jc w:val="center"/>
              <w:rPr>
                <w:rFonts w:ascii="仿宋_GB2312" w:eastAsia="仿宋_GB2312" w:hAnsi="宋体" w:cs="宋体"/>
                <w:color w:val="000000"/>
                <w:kern w:val="0"/>
                <w:sz w:val="28"/>
                <w:szCs w:val="28"/>
              </w:rPr>
            </w:pPr>
            <w:r>
              <w:rPr>
                <w:rFonts w:ascii="仿宋_GB2312" w:eastAsia="仿宋_GB2312" w:hAnsi="仿宋_GB2312" w:hint="eastAsia"/>
                <w:w w:val="90"/>
                <w:kern w:val="1"/>
                <w:sz w:val="28"/>
                <w:szCs w:val="28"/>
              </w:rPr>
              <w:t>特种设备安全专业委员会</w:t>
            </w:r>
          </w:p>
        </w:tc>
        <w:tc>
          <w:tcPr>
            <w:tcW w:w="13183" w:type="dxa"/>
            <w:shd w:val="clear" w:color="auto" w:fill="auto"/>
            <w:vAlign w:val="center"/>
          </w:tcPr>
          <w:p w:rsidR="00ED2CCF" w:rsidRDefault="00D30C6A">
            <w:pPr>
              <w:widowControl/>
              <w:spacing w:line="520" w:lineRule="exact"/>
              <w:rPr>
                <w:rFonts w:ascii="仿宋_GB2312" w:eastAsia="仿宋_GB2312" w:hAnsi="宋体" w:cs="宋体"/>
                <w:color w:val="000000"/>
                <w:kern w:val="0"/>
                <w:sz w:val="28"/>
                <w:szCs w:val="28"/>
              </w:rPr>
            </w:pPr>
            <w:r>
              <w:rPr>
                <w:rFonts w:ascii="仿宋_GB2312" w:eastAsia="仿宋_GB2312" w:hAnsi="Times New Roman" w:cs="Times New Roman" w:hint="eastAsia"/>
                <w:sz w:val="32"/>
                <w:szCs w:val="32"/>
              </w:rPr>
              <w:t>开发区所有特种设备、商贸领域安全监管</w:t>
            </w:r>
          </w:p>
        </w:tc>
      </w:tr>
      <w:tr w:rsidR="00ED2CCF">
        <w:tc>
          <w:tcPr>
            <w:tcW w:w="1560" w:type="dxa"/>
            <w:vMerge w:val="restart"/>
            <w:shd w:val="clear" w:color="auto" w:fill="auto"/>
            <w:vAlign w:val="center"/>
          </w:tcPr>
          <w:p w:rsidR="00ED2CCF" w:rsidRDefault="00D30C6A">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hint="eastAsia"/>
                <w:kern w:val="1"/>
                <w:sz w:val="28"/>
                <w:szCs w:val="28"/>
              </w:rPr>
              <w:lastRenderedPageBreak/>
              <w:t>其他</w:t>
            </w:r>
          </w:p>
        </w:tc>
        <w:tc>
          <w:tcPr>
            <w:tcW w:w="13183" w:type="dxa"/>
            <w:shd w:val="clear" w:color="auto" w:fill="auto"/>
          </w:tcPr>
          <w:p w:rsidR="00ED2CCF" w:rsidRDefault="00D30C6A" w:rsidP="000C432D">
            <w:pPr>
              <w:widowControl/>
              <w:spacing w:line="52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新疆新能源（集团）准东环境发展有限公司、新疆神彩东晟环保科技有限公司、新疆绿园华泰环保科技有限公司、新疆润林环保有限公司</w:t>
            </w:r>
            <w:r w:rsidR="000C432D">
              <w:rPr>
                <w:rFonts w:ascii="仿宋_GB2312" w:eastAsia="仿宋_GB2312" w:hAnsi="Times New Roman" w:cs="Times New Roman" w:hint="eastAsia"/>
                <w:sz w:val="32"/>
                <w:szCs w:val="32"/>
              </w:rPr>
              <w:t>等</w:t>
            </w:r>
            <w:r>
              <w:rPr>
                <w:rFonts w:ascii="仿宋_GB2312" w:eastAsia="仿宋_GB2312" w:hAnsi="Times New Roman" w:cs="Times New Roman" w:hint="eastAsia"/>
                <w:sz w:val="32"/>
                <w:szCs w:val="32"/>
              </w:rPr>
              <w:t>所有</w:t>
            </w:r>
            <w:r w:rsidR="000C432D">
              <w:rPr>
                <w:rFonts w:ascii="仿宋_GB2312" w:eastAsia="仿宋_GB2312" w:hAnsi="微软雅黑" w:cs="仿宋_GB2312" w:hint="eastAsia"/>
                <w:color w:val="000000"/>
                <w:kern w:val="0"/>
                <w:sz w:val="32"/>
                <w:szCs w:val="32"/>
                <w:lang w:bidi="ar"/>
              </w:rPr>
              <w:t>危险废弃物处置领域、</w:t>
            </w:r>
            <w:r w:rsidR="000C432D">
              <w:rPr>
                <w:rFonts w:ascii="仿宋_GB2312" w:eastAsia="仿宋_GB2312" w:hAnsi="Times New Roman" w:cs="Times New Roman" w:hint="eastAsia"/>
                <w:sz w:val="32"/>
                <w:szCs w:val="32"/>
              </w:rPr>
              <w:t>企业安全监管</w:t>
            </w:r>
            <w:r>
              <w:rPr>
                <w:rFonts w:ascii="仿宋_GB2312" w:eastAsia="仿宋_GB2312" w:hAnsi="Times New Roman" w:cs="Times New Roman" w:hint="eastAsia"/>
                <w:sz w:val="32"/>
                <w:szCs w:val="32"/>
              </w:rPr>
              <w:t>(环保局负责)</w:t>
            </w:r>
          </w:p>
        </w:tc>
      </w:tr>
      <w:tr w:rsidR="00ED2CCF">
        <w:tc>
          <w:tcPr>
            <w:tcW w:w="1560" w:type="dxa"/>
            <w:vMerge/>
            <w:shd w:val="clear" w:color="auto" w:fill="auto"/>
            <w:vAlign w:val="center"/>
          </w:tcPr>
          <w:p w:rsidR="00ED2CCF" w:rsidRDefault="00ED2CCF">
            <w:pPr>
              <w:widowControl/>
              <w:spacing w:line="440" w:lineRule="exact"/>
              <w:jc w:val="center"/>
              <w:rPr>
                <w:rFonts w:ascii="仿宋_GB2312" w:eastAsia="仿宋_GB2312" w:hAnsi="宋体" w:cs="宋体"/>
                <w:color w:val="000000"/>
                <w:kern w:val="0"/>
                <w:sz w:val="28"/>
                <w:szCs w:val="28"/>
              </w:rPr>
            </w:pPr>
          </w:p>
        </w:tc>
        <w:tc>
          <w:tcPr>
            <w:tcW w:w="13183" w:type="dxa"/>
            <w:shd w:val="clear" w:color="auto" w:fill="auto"/>
          </w:tcPr>
          <w:p w:rsidR="00ED2CCF" w:rsidRDefault="00D30C6A">
            <w:pPr>
              <w:widowControl/>
              <w:spacing w:line="52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五彩幼儿园、政务服务中心、餐饮服务中心、新时代文明实践中心、崇尚公寓(党政办负责)</w:t>
            </w:r>
          </w:p>
        </w:tc>
      </w:tr>
    </w:tbl>
    <w:p w:rsidR="00ED2CCF" w:rsidRDefault="00ED2CCF">
      <w:pPr>
        <w:widowControl/>
        <w:spacing w:line="540" w:lineRule="exact"/>
        <w:contextualSpacing/>
        <w:jc w:val="left"/>
        <w:rPr>
          <w:rFonts w:ascii="仿宋_GB2312" w:eastAsia="仿宋_GB2312" w:hAnsi="仿宋_GB2312" w:cs="仿宋_GB2312"/>
          <w:sz w:val="32"/>
          <w:szCs w:val="32"/>
        </w:rPr>
      </w:pPr>
    </w:p>
    <w:p w:rsidR="00ED2CCF" w:rsidRDefault="00D30C6A">
      <w:pPr>
        <w:widowControl/>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备注：本名单未列的企业由各专委会按职责分工负责监管。</w:t>
      </w:r>
    </w:p>
    <w:sectPr w:rsidR="00ED2CCF">
      <w:footerReference w:type="default" r:id="rId11"/>
      <w:pgSz w:w="16838" w:h="11906" w:orient="landscape"/>
      <w:pgMar w:top="1134" w:right="2098" w:bottom="1134" w:left="1985"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C7" w:rsidRDefault="00D45BC7">
      <w:r>
        <w:separator/>
      </w:r>
    </w:p>
  </w:endnote>
  <w:endnote w:type="continuationSeparator" w:id="0">
    <w:p w:rsidR="00D45BC7" w:rsidRDefault="00D4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1845"/>
    </w:sdtPr>
    <w:sdtEndPr>
      <w:rPr>
        <w:rFonts w:asciiTheme="majorEastAsia" w:eastAsiaTheme="majorEastAsia" w:hAnsiTheme="majorEastAsia"/>
        <w:sz w:val="28"/>
        <w:szCs w:val="28"/>
      </w:rPr>
    </w:sdtEndPr>
    <w:sdtContent>
      <w:p w:rsidR="003F4A2C" w:rsidRDefault="003F4A2C">
        <w:pPr>
          <w:pStyle w:val="a6"/>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0073BE" w:rsidRPr="000073BE">
          <w:rPr>
            <w:rFonts w:asciiTheme="majorEastAsia" w:eastAsiaTheme="majorEastAsia" w:hAnsiTheme="majorEastAsia"/>
            <w:noProof/>
            <w:sz w:val="28"/>
            <w:szCs w:val="28"/>
            <w:lang w:val="zh-CN"/>
          </w:rPr>
          <w:t>-</w:t>
        </w:r>
        <w:r w:rsidR="000073BE">
          <w:rPr>
            <w:rFonts w:asciiTheme="majorEastAsia" w:eastAsiaTheme="majorEastAsia" w:hAnsiTheme="majorEastAsia"/>
            <w:noProof/>
            <w:sz w:val="28"/>
            <w:szCs w:val="28"/>
          </w:rPr>
          <w:t xml:space="preserve"> 4 -</w:t>
        </w:r>
        <w:r>
          <w:rPr>
            <w:rFonts w:asciiTheme="majorEastAsia" w:eastAsiaTheme="majorEastAsia" w:hAnsiTheme="majorEastAsia"/>
            <w:sz w:val="28"/>
            <w:szCs w:val="28"/>
          </w:rPr>
          <w:fldChar w:fldCharType="end"/>
        </w:r>
      </w:p>
    </w:sdtContent>
  </w:sdt>
  <w:p w:rsidR="003F4A2C" w:rsidRDefault="003F4A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1844"/>
    </w:sdtPr>
    <w:sdtEndPr>
      <w:rPr>
        <w:rFonts w:asciiTheme="majorEastAsia" w:eastAsiaTheme="majorEastAsia" w:hAnsiTheme="majorEastAsia"/>
        <w:sz w:val="28"/>
        <w:szCs w:val="28"/>
      </w:rPr>
    </w:sdtEndPr>
    <w:sdtContent>
      <w:p w:rsidR="003F4A2C" w:rsidRDefault="003F4A2C">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0073BE" w:rsidRPr="000073BE">
          <w:rPr>
            <w:rFonts w:asciiTheme="majorEastAsia" w:eastAsiaTheme="majorEastAsia" w:hAnsiTheme="majorEastAsia"/>
            <w:noProof/>
            <w:sz w:val="28"/>
            <w:szCs w:val="28"/>
            <w:lang w:val="zh-CN"/>
          </w:rPr>
          <w:t>-</w:t>
        </w:r>
        <w:r w:rsidR="000073BE">
          <w:rPr>
            <w:rFonts w:asciiTheme="majorEastAsia" w:eastAsiaTheme="majorEastAsia" w:hAnsiTheme="majorEastAsia"/>
            <w:noProof/>
            <w:sz w:val="28"/>
            <w:szCs w:val="28"/>
          </w:rPr>
          <w:t xml:space="preserve"> 3 -</w:t>
        </w:r>
        <w:r>
          <w:rPr>
            <w:rFonts w:asciiTheme="majorEastAsia" w:eastAsiaTheme="majorEastAsia" w:hAnsiTheme="majorEastAsia"/>
            <w:sz w:val="28"/>
            <w:szCs w:val="28"/>
          </w:rPr>
          <w:fldChar w:fldCharType="end"/>
        </w:r>
      </w:p>
    </w:sdtContent>
  </w:sdt>
  <w:p w:rsidR="003F4A2C" w:rsidRDefault="003F4A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2C" w:rsidRDefault="003F4A2C">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3F4A2C" w:rsidRDefault="003F4A2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73BE">
                            <w:rPr>
                              <w:rFonts w:ascii="宋体" w:hAnsi="宋体" w:cs="宋体"/>
                              <w:noProof/>
                              <w:sz w:val="28"/>
                              <w:szCs w:val="28"/>
                            </w:rPr>
                            <w:t>- 11 -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6.15pt;margin-top:0;width:35.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" filled="f" stroked="f">
              <v:textbox style="mso-fit-shape-to-text:t" inset="0,0,0,0">
                <w:txbxContent>
                  <w:p w:rsidR="003F4A2C" w:rsidRDefault="003F4A2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73BE">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C7" w:rsidRDefault="00D45BC7">
      <w:r>
        <w:separator/>
      </w:r>
    </w:p>
  </w:footnote>
  <w:footnote w:type="continuationSeparator" w:id="0">
    <w:p w:rsidR="00D45BC7" w:rsidRDefault="00D45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6A44"/>
    <w:rsid w:val="000073BE"/>
    <w:rsid w:val="00013F89"/>
    <w:rsid w:val="0002207D"/>
    <w:rsid w:val="0002729E"/>
    <w:rsid w:val="00027B18"/>
    <w:rsid w:val="00041DA5"/>
    <w:rsid w:val="00043980"/>
    <w:rsid w:val="00065685"/>
    <w:rsid w:val="00066087"/>
    <w:rsid w:val="00095C49"/>
    <w:rsid w:val="000A1E45"/>
    <w:rsid w:val="000A4470"/>
    <w:rsid w:val="000C432D"/>
    <w:rsid w:val="000C466B"/>
    <w:rsid w:val="000C4F15"/>
    <w:rsid w:val="000E4832"/>
    <w:rsid w:val="000E5C6E"/>
    <w:rsid w:val="001423BC"/>
    <w:rsid w:val="00146E19"/>
    <w:rsid w:val="001565E9"/>
    <w:rsid w:val="0016006F"/>
    <w:rsid w:val="00166DF4"/>
    <w:rsid w:val="001764DE"/>
    <w:rsid w:val="00177421"/>
    <w:rsid w:val="00196DD7"/>
    <w:rsid w:val="001A1F78"/>
    <w:rsid w:val="001A3CA1"/>
    <w:rsid w:val="001D76C5"/>
    <w:rsid w:val="001F15FE"/>
    <w:rsid w:val="00207A29"/>
    <w:rsid w:val="002132C1"/>
    <w:rsid w:val="002202FD"/>
    <w:rsid w:val="0023414A"/>
    <w:rsid w:val="00236A97"/>
    <w:rsid w:val="002509E7"/>
    <w:rsid w:val="00260A4B"/>
    <w:rsid w:val="00264503"/>
    <w:rsid w:val="00266066"/>
    <w:rsid w:val="002865E2"/>
    <w:rsid w:val="00287A52"/>
    <w:rsid w:val="00292C8E"/>
    <w:rsid w:val="002C4F99"/>
    <w:rsid w:val="002D49F1"/>
    <w:rsid w:val="002E3B59"/>
    <w:rsid w:val="002E4C55"/>
    <w:rsid w:val="002F125C"/>
    <w:rsid w:val="002F78B6"/>
    <w:rsid w:val="0030799A"/>
    <w:rsid w:val="00311F31"/>
    <w:rsid w:val="00322E4D"/>
    <w:rsid w:val="00323E2E"/>
    <w:rsid w:val="00327DD7"/>
    <w:rsid w:val="00327F90"/>
    <w:rsid w:val="00335494"/>
    <w:rsid w:val="00350331"/>
    <w:rsid w:val="003573B1"/>
    <w:rsid w:val="00380622"/>
    <w:rsid w:val="00383296"/>
    <w:rsid w:val="0039346C"/>
    <w:rsid w:val="003A63C4"/>
    <w:rsid w:val="003C3B46"/>
    <w:rsid w:val="003D54B2"/>
    <w:rsid w:val="003E0554"/>
    <w:rsid w:val="003E152D"/>
    <w:rsid w:val="003E2FAC"/>
    <w:rsid w:val="003F4A2C"/>
    <w:rsid w:val="0041352D"/>
    <w:rsid w:val="00417C1A"/>
    <w:rsid w:val="004259CF"/>
    <w:rsid w:val="004425D6"/>
    <w:rsid w:val="00481639"/>
    <w:rsid w:val="004871AE"/>
    <w:rsid w:val="004918A4"/>
    <w:rsid w:val="004A2029"/>
    <w:rsid w:val="004B1D5A"/>
    <w:rsid w:val="004F11C6"/>
    <w:rsid w:val="00503A3A"/>
    <w:rsid w:val="005056A8"/>
    <w:rsid w:val="005235AE"/>
    <w:rsid w:val="00526648"/>
    <w:rsid w:val="00532FCC"/>
    <w:rsid w:val="00533FAE"/>
    <w:rsid w:val="0053703A"/>
    <w:rsid w:val="00552CC4"/>
    <w:rsid w:val="00560E68"/>
    <w:rsid w:val="00573B5F"/>
    <w:rsid w:val="005752A9"/>
    <w:rsid w:val="005841CB"/>
    <w:rsid w:val="005859C4"/>
    <w:rsid w:val="005871F6"/>
    <w:rsid w:val="00595279"/>
    <w:rsid w:val="00597C2D"/>
    <w:rsid w:val="005B66D1"/>
    <w:rsid w:val="005C0499"/>
    <w:rsid w:val="005D21C8"/>
    <w:rsid w:val="005E18B7"/>
    <w:rsid w:val="005E6DBE"/>
    <w:rsid w:val="005F7B6E"/>
    <w:rsid w:val="00607A5F"/>
    <w:rsid w:val="00634A88"/>
    <w:rsid w:val="00652A82"/>
    <w:rsid w:val="00652E62"/>
    <w:rsid w:val="0066306D"/>
    <w:rsid w:val="00690788"/>
    <w:rsid w:val="00695589"/>
    <w:rsid w:val="006C0A84"/>
    <w:rsid w:val="006C1069"/>
    <w:rsid w:val="006C23CA"/>
    <w:rsid w:val="006C74C9"/>
    <w:rsid w:val="006F49EF"/>
    <w:rsid w:val="00706E5D"/>
    <w:rsid w:val="0071508C"/>
    <w:rsid w:val="00717C18"/>
    <w:rsid w:val="00725A54"/>
    <w:rsid w:val="0073295B"/>
    <w:rsid w:val="00733D25"/>
    <w:rsid w:val="0074368E"/>
    <w:rsid w:val="0075314B"/>
    <w:rsid w:val="007539AC"/>
    <w:rsid w:val="00756665"/>
    <w:rsid w:val="0076410F"/>
    <w:rsid w:val="00783C9F"/>
    <w:rsid w:val="00787DB8"/>
    <w:rsid w:val="007C6982"/>
    <w:rsid w:val="007E110F"/>
    <w:rsid w:val="007E716C"/>
    <w:rsid w:val="007F0325"/>
    <w:rsid w:val="007F67F7"/>
    <w:rsid w:val="008020E3"/>
    <w:rsid w:val="008039E8"/>
    <w:rsid w:val="00805560"/>
    <w:rsid w:val="008062E8"/>
    <w:rsid w:val="00827135"/>
    <w:rsid w:val="00841E8F"/>
    <w:rsid w:val="008455AC"/>
    <w:rsid w:val="00854D3C"/>
    <w:rsid w:val="00867D2B"/>
    <w:rsid w:val="008B70E0"/>
    <w:rsid w:val="008C7F6C"/>
    <w:rsid w:val="008F35C3"/>
    <w:rsid w:val="00901612"/>
    <w:rsid w:val="00912A59"/>
    <w:rsid w:val="00944BAA"/>
    <w:rsid w:val="00953074"/>
    <w:rsid w:val="00971FA3"/>
    <w:rsid w:val="00991C2E"/>
    <w:rsid w:val="009C526B"/>
    <w:rsid w:val="009F1347"/>
    <w:rsid w:val="009F5979"/>
    <w:rsid w:val="00A075FB"/>
    <w:rsid w:val="00A12377"/>
    <w:rsid w:val="00A33357"/>
    <w:rsid w:val="00A34C19"/>
    <w:rsid w:val="00A359A0"/>
    <w:rsid w:val="00A53307"/>
    <w:rsid w:val="00A55C04"/>
    <w:rsid w:val="00A66032"/>
    <w:rsid w:val="00A773FE"/>
    <w:rsid w:val="00A84FF2"/>
    <w:rsid w:val="00A90800"/>
    <w:rsid w:val="00A9723F"/>
    <w:rsid w:val="00AA6848"/>
    <w:rsid w:val="00AA7D3E"/>
    <w:rsid w:val="00AC6191"/>
    <w:rsid w:val="00AD2134"/>
    <w:rsid w:val="00AF4A14"/>
    <w:rsid w:val="00B05497"/>
    <w:rsid w:val="00B0683E"/>
    <w:rsid w:val="00B2582F"/>
    <w:rsid w:val="00B32143"/>
    <w:rsid w:val="00B44C56"/>
    <w:rsid w:val="00B80173"/>
    <w:rsid w:val="00BA35AF"/>
    <w:rsid w:val="00BB5B04"/>
    <w:rsid w:val="00BC58BE"/>
    <w:rsid w:val="00BC5B26"/>
    <w:rsid w:val="00BD2D48"/>
    <w:rsid w:val="00BF17E8"/>
    <w:rsid w:val="00C049E7"/>
    <w:rsid w:val="00C23978"/>
    <w:rsid w:val="00C552B8"/>
    <w:rsid w:val="00C666D2"/>
    <w:rsid w:val="00CB719C"/>
    <w:rsid w:val="00CC268B"/>
    <w:rsid w:val="00CC4C7A"/>
    <w:rsid w:val="00CF23E6"/>
    <w:rsid w:val="00D12C8C"/>
    <w:rsid w:val="00D30C6A"/>
    <w:rsid w:val="00D3792E"/>
    <w:rsid w:val="00D423E8"/>
    <w:rsid w:val="00D45089"/>
    <w:rsid w:val="00D45BC7"/>
    <w:rsid w:val="00D46CA2"/>
    <w:rsid w:val="00D52880"/>
    <w:rsid w:val="00D5771A"/>
    <w:rsid w:val="00D62B5C"/>
    <w:rsid w:val="00D67137"/>
    <w:rsid w:val="00D957C4"/>
    <w:rsid w:val="00DA5355"/>
    <w:rsid w:val="00DB4094"/>
    <w:rsid w:val="00DD3FFF"/>
    <w:rsid w:val="00DE57C6"/>
    <w:rsid w:val="00E01003"/>
    <w:rsid w:val="00E1341C"/>
    <w:rsid w:val="00E22B07"/>
    <w:rsid w:val="00E363E0"/>
    <w:rsid w:val="00E53495"/>
    <w:rsid w:val="00E6027B"/>
    <w:rsid w:val="00E71B72"/>
    <w:rsid w:val="00E96252"/>
    <w:rsid w:val="00EC5813"/>
    <w:rsid w:val="00ED1EA7"/>
    <w:rsid w:val="00ED2CCF"/>
    <w:rsid w:val="00EF549E"/>
    <w:rsid w:val="00F16450"/>
    <w:rsid w:val="00F166F7"/>
    <w:rsid w:val="00F32C66"/>
    <w:rsid w:val="00F408CA"/>
    <w:rsid w:val="00F42B79"/>
    <w:rsid w:val="00F450EB"/>
    <w:rsid w:val="00F53AE9"/>
    <w:rsid w:val="00F57F7B"/>
    <w:rsid w:val="00F676EB"/>
    <w:rsid w:val="00F748FE"/>
    <w:rsid w:val="00F95AC0"/>
    <w:rsid w:val="00FB283B"/>
    <w:rsid w:val="00FD6FA4"/>
    <w:rsid w:val="00FF6AD2"/>
    <w:rsid w:val="01782C4C"/>
    <w:rsid w:val="01B7060B"/>
    <w:rsid w:val="04C16FDA"/>
    <w:rsid w:val="05BD521D"/>
    <w:rsid w:val="0946156A"/>
    <w:rsid w:val="0B543009"/>
    <w:rsid w:val="0D2821E9"/>
    <w:rsid w:val="0DB64970"/>
    <w:rsid w:val="0F847693"/>
    <w:rsid w:val="1272186B"/>
    <w:rsid w:val="1B667CD5"/>
    <w:rsid w:val="1CD145B0"/>
    <w:rsid w:val="1D187689"/>
    <w:rsid w:val="1D35381E"/>
    <w:rsid w:val="1F763250"/>
    <w:rsid w:val="23366545"/>
    <w:rsid w:val="24DD1789"/>
    <w:rsid w:val="251753E7"/>
    <w:rsid w:val="26E71D77"/>
    <w:rsid w:val="28485A15"/>
    <w:rsid w:val="29A26CE6"/>
    <w:rsid w:val="2DF87595"/>
    <w:rsid w:val="31550028"/>
    <w:rsid w:val="318A7C74"/>
    <w:rsid w:val="324001C4"/>
    <w:rsid w:val="331B575E"/>
    <w:rsid w:val="338A3CD2"/>
    <w:rsid w:val="34F80D54"/>
    <w:rsid w:val="36170014"/>
    <w:rsid w:val="37FD73D5"/>
    <w:rsid w:val="383628EF"/>
    <w:rsid w:val="38617940"/>
    <w:rsid w:val="39082043"/>
    <w:rsid w:val="3A993932"/>
    <w:rsid w:val="3DD96A44"/>
    <w:rsid w:val="3E1F5B02"/>
    <w:rsid w:val="4194794D"/>
    <w:rsid w:val="424F3ADA"/>
    <w:rsid w:val="434517D9"/>
    <w:rsid w:val="48BE5ABE"/>
    <w:rsid w:val="49F16A09"/>
    <w:rsid w:val="4A5502EA"/>
    <w:rsid w:val="4D8A745A"/>
    <w:rsid w:val="4E9F3673"/>
    <w:rsid w:val="53F21FCF"/>
    <w:rsid w:val="54863B74"/>
    <w:rsid w:val="563447C7"/>
    <w:rsid w:val="58624925"/>
    <w:rsid w:val="595E6167"/>
    <w:rsid w:val="596F66C5"/>
    <w:rsid w:val="5A304FF4"/>
    <w:rsid w:val="5A880A06"/>
    <w:rsid w:val="5DB97B3B"/>
    <w:rsid w:val="616C7319"/>
    <w:rsid w:val="61B03694"/>
    <w:rsid w:val="62F015AA"/>
    <w:rsid w:val="65C122A9"/>
    <w:rsid w:val="685B247F"/>
    <w:rsid w:val="69261559"/>
    <w:rsid w:val="696A7497"/>
    <w:rsid w:val="6D1F2FC8"/>
    <w:rsid w:val="709F28A3"/>
    <w:rsid w:val="725A317A"/>
    <w:rsid w:val="72B61A18"/>
    <w:rsid w:val="752B1420"/>
    <w:rsid w:val="759B247B"/>
    <w:rsid w:val="76086737"/>
    <w:rsid w:val="76DA2F58"/>
    <w:rsid w:val="79CD7562"/>
    <w:rsid w:val="7A686836"/>
    <w:rsid w:val="7FC333B5"/>
    <w:rsid w:val="7FC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Baskerville Old Face" w:eastAsia="宋体" w:hAnsi="Baskerville Old Face" w:cs="Baskerville Old Face"/>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left="0" w:firstLineChars="200" w:firstLine="420"/>
    </w:pPr>
    <w:rPr>
      <w:rFonts w:ascii="Calibri" w:hAnsi="Calibri" w:cs="宋体"/>
      <w:szCs w:val="21"/>
    </w:rPr>
  </w:style>
  <w:style w:type="paragraph" w:styleId="a3">
    <w:name w:val="Body Text Indent"/>
    <w:basedOn w:val="a"/>
    <w:qFormat/>
    <w:pPr>
      <w:spacing w:after="120"/>
      <w:ind w:leftChars="200" w:left="42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5">
    <w:name w:val="List Number 5"/>
    <w:basedOn w:val="a"/>
    <w:pPr>
      <w:tabs>
        <w:tab w:val="left" w:pos="2040"/>
      </w:tabs>
      <w:ind w:left="1720" w:hanging="1080"/>
    </w:pPr>
    <w:rPr>
      <w:rFonts w:ascii="Times New Roman" w:hAnsi="Times New Roman" w:cs="Times New Roman"/>
    </w:rPr>
  </w:style>
  <w:style w:type="paragraph" w:customStyle="1" w:styleId="Default">
    <w:name w:val="Default"/>
    <w:basedOn w:val="a"/>
    <w:qFormat/>
    <w:pPr>
      <w:autoSpaceDE w:val="0"/>
      <w:autoSpaceDN w:val="0"/>
      <w:adjustRightInd w:val="0"/>
      <w:jc w:val="left"/>
    </w:pPr>
    <w:rPr>
      <w:rFonts w:ascii="华文中宋" w:eastAsia="华文中宋" w:hAnsi="华文中宋" w:cs="Times New Roman"/>
      <w:color w:val="000000"/>
      <w:kern w:val="0"/>
      <w:sz w:val="24"/>
    </w:rPr>
  </w:style>
  <w:style w:type="character" w:customStyle="1" w:styleId="Char2">
    <w:name w:val="页眉 Char"/>
    <w:basedOn w:val="a0"/>
    <w:link w:val="a7"/>
    <w:qFormat/>
    <w:rPr>
      <w:kern w:val="2"/>
      <w:sz w:val="18"/>
      <w:szCs w:val="18"/>
    </w:rPr>
  </w:style>
  <w:style w:type="character" w:customStyle="1" w:styleId="Char1">
    <w:name w:val="页脚 Char"/>
    <w:basedOn w:val="a0"/>
    <w:link w:val="a6"/>
    <w:qFormat/>
    <w:rPr>
      <w:kern w:val="2"/>
      <w:sz w:val="18"/>
      <w:szCs w:val="18"/>
    </w:rPr>
  </w:style>
  <w:style w:type="character" w:customStyle="1" w:styleId="Char0">
    <w:name w:val="批注框文本 Char"/>
    <w:basedOn w:val="a0"/>
    <w:link w:val="a5"/>
    <w:qFormat/>
    <w:rPr>
      <w:kern w:val="2"/>
      <w:sz w:val="18"/>
      <w:szCs w:val="18"/>
    </w:rPr>
  </w:style>
  <w:style w:type="character" w:customStyle="1" w:styleId="Char">
    <w:name w:val="日期 Char"/>
    <w:basedOn w:val="a0"/>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Baskerville Old Face" w:eastAsia="宋体" w:hAnsi="Baskerville Old Face" w:cs="Baskerville Old Face"/>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left="0" w:firstLineChars="200" w:firstLine="420"/>
    </w:pPr>
    <w:rPr>
      <w:rFonts w:ascii="Calibri" w:hAnsi="Calibri" w:cs="宋体"/>
      <w:szCs w:val="21"/>
    </w:rPr>
  </w:style>
  <w:style w:type="paragraph" w:styleId="a3">
    <w:name w:val="Body Text Indent"/>
    <w:basedOn w:val="a"/>
    <w:qFormat/>
    <w:pPr>
      <w:spacing w:after="120"/>
      <w:ind w:leftChars="200" w:left="42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5">
    <w:name w:val="List Number 5"/>
    <w:basedOn w:val="a"/>
    <w:pPr>
      <w:tabs>
        <w:tab w:val="left" w:pos="2040"/>
      </w:tabs>
      <w:ind w:left="1720" w:hanging="1080"/>
    </w:pPr>
    <w:rPr>
      <w:rFonts w:ascii="Times New Roman" w:hAnsi="Times New Roman" w:cs="Times New Roman"/>
    </w:rPr>
  </w:style>
  <w:style w:type="paragraph" w:customStyle="1" w:styleId="Default">
    <w:name w:val="Default"/>
    <w:basedOn w:val="a"/>
    <w:qFormat/>
    <w:pPr>
      <w:autoSpaceDE w:val="0"/>
      <w:autoSpaceDN w:val="0"/>
      <w:adjustRightInd w:val="0"/>
      <w:jc w:val="left"/>
    </w:pPr>
    <w:rPr>
      <w:rFonts w:ascii="华文中宋" w:eastAsia="华文中宋" w:hAnsi="华文中宋" w:cs="Times New Roman"/>
      <w:color w:val="000000"/>
      <w:kern w:val="0"/>
      <w:sz w:val="24"/>
    </w:rPr>
  </w:style>
  <w:style w:type="character" w:customStyle="1" w:styleId="Char2">
    <w:name w:val="页眉 Char"/>
    <w:basedOn w:val="a0"/>
    <w:link w:val="a7"/>
    <w:qFormat/>
    <w:rPr>
      <w:kern w:val="2"/>
      <w:sz w:val="18"/>
      <w:szCs w:val="18"/>
    </w:rPr>
  </w:style>
  <w:style w:type="character" w:customStyle="1" w:styleId="Char1">
    <w:name w:val="页脚 Char"/>
    <w:basedOn w:val="a0"/>
    <w:link w:val="a6"/>
    <w:qFormat/>
    <w:rPr>
      <w:kern w:val="2"/>
      <w:sz w:val="18"/>
      <w:szCs w:val="18"/>
    </w:rPr>
  </w:style>
  <w:style w:type="character" w:customStyle="1" w:styleId="Char0">
    <w:name w:val="批注框文本 Char"/>
    <w:basedOn w:val="a0"/>
    <w:link w:val="a5"/>
    <w:qFormat/>
    <w:rPr>
      <w:kern w:val="2"/>
      <w:sz w:val="18"/>
      <w:szCs w:val="18"/>
    </w:rPr>
  </w:style>
  <w:style w:type="character" w:customStyle="1" w:styleId="Char">
    <w:name w:val="日期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3EB44-AFE5-4579-8BC9-0BD35105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974</Words>
  <Characters>5558</Characters>
  <Application>Microsoft Office Word</Application>
  <DocSecurity>0</DocSecurity>
  <Lines>46</Lines>
  <Paragraphs>13</Paragraphs>
  <ScaleCrop>false</ScaleCrop>
  <Company>微软中国</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丁志春</dc:creator>
  <cp:lastModifiedBy>微软用户</cp:lastModifiedBy>
  <cp:revision>89</cp:revision>
  <cp:lastPrinted>2020-09-09T11:11:00Z</cp:lastPrinted>
  <dcterms:created xsi:type="dcterms:W3CDTF">2020-07-22T15:41:00Z</dcterms:created>
  <dcterms:modified xsi:type="dcterms:W3CDTF">2020-09-09T11:33:00Z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