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40"/>
        <w:jc w:val="center"/>
        <w:rPr>
          <w:rFonts w:hint="eastAsia" w:eastAsia="方正小标宋_GBK"/>
          <w:sz w:val="44"/>
          <w:szCs w:val="44"/>
          <w:lang w:eastAsia="zh-CN"/>
        </w:rPr>
      </w:pPr>
      <w:bookmarkStart w:id="0" w:name="_GoBack"/>
      <w:bookmarkEnd w:id="0"/>
      <w:r>
        <w:rPr>
          <w:rFonts w:hint="eastAsia" w:ascii="方正小标宋_GBK" w:hAnsi="方正小标宋_GBK" w:eastAsia="方正小标宋_GBK" w:cs="方正小标宋_GBK"/>
          <w:sz w:val="44"/>
          <w:szCs w:val="44"/>
        </w:rPr>
        <w:t>消防安全检查申报表</w:t>
      </w:r>
    </w:p>
    <w:p>
      <w:pPr>
        <w:tabs>
          <w:tab w:val="left" w:pos="6545"/>
          <w:tab w:val="left" w:pos="8167"/>
          <w:tab w:val="left" w:pos="8767"/>
          <w:tab w:val="left" w:pos="9367"/>
        </w:tabs>
        <w:spacing w:before="83" w:after="32"/>
        <w:ind w:left="538"/>
        <w:jc w:val="left"/>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申请人（盖章）：</w:t>
      </w:r>
      <w:r>
        <w:rPr>
          <w:rFonts w:hint="eastAsia" w:ascii="方正仿宋_GBK" w:hAnsi="方正仿宋_GBK" w:eastAsia="方正仿宋_GBK" w:cs="方正仿宋_GBK"/>
          <w:sz w:val="28"/>
        </w:rPr>
        <w:t>王</w:t>
      </w:r>
      <w:r>
        <w:rPr>
          <w:rFonts w:hint="eastAsia" w:ascii="方正楷体_GBK" w:hAnsi="方正楷体_GBK" w:eastAsia="方正楷体_GBK" w:cs="方正楷体_GBK"/>
          <w:sz w:val="28"/>
        </w:rPr>
        <w:t>涛</w:t>
      </w:r>
      <w:r>
        <w:rPr>
          <w:rFonts w:hint="eastAsia" w:ascii="方正仿宋_GBK" w:hAnsi="方正仿宋_GBK" w:eastAsia="方正仿宋_GBK" w:cs="方正仿宋_GBK"/>
          <w:sz w:val="24"/>
        </w:rPr>
        <w:tab/>
      </w:r>
      <w:r>
        <w:rPr>
          <w:rFonts w:hint="eastAsia" w:ascii="方正仿宋_GBK" w:hAnsi="方正仿宋_GBK" w:eastAsia="方正仿宋_GBK" w:cs="方正仿宋_GBK"/>
          <w:sz w:val="24"/>
        </w:rPr>
        <w:t>填报日期：</w:t>
      </w:r>
      <w:r>
        <w:rPr>
          <w:rFonts w:eastAsia="方正仿宋_GBK"/>
          <w:sz w:val="24"/>
        </w:rPr>
        <w:t>2021年6月10日</w:t>
      </w:r>
    </w:p>
    <w:tbl>
      <w:tblPr>
        <w:tblStyle w:val="10"/>
        <w:tblW w:w="9911" w:type="dxa"/>
        <w:tblInd w:w="1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06"/>
        <w:gridCol w:w="682"/>
        <w:gridCol w:w="1728"/>
        <w:gridCol w:w="2878"/>
        <w:gridCol w:w="1844"/>
        <w:gridCol w:w="207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trHeight w:val="855" w:hRule="atLeast"/>
        </w:trPr>
        <w:tc>
          <w:tcPr>
            <w:tcW w:w="1388" w:type="dxa"/>
            <w:gridSpan w:val="2"/>
            <w:tcBorders>
              <w:right w:val="single" w:color="000000" w:sz="4" w:space="0"/>
            </w:tcBorders>
            <w:vAlign w:val="top"/>
          </w:tcPr>
          <w:p>
            <w:pPr>
              <w:pStyle w:val="12"/>
              <w:autoSpaceDE w:val="0"/>
              <w:autoSpaceDN w:val="0"/>
              <w:spacing w:before="2" w:line="320" w:lineRule="exact"/>
              <w:ind w:left="225"/>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场所名称</w:t>
            </w:r>
          </w:p>
          <w:p>
            <w:pPr>
              <w:pStyle w:val="12"/>
              <w:autoSpaceDE w:val="0"/>
              <w:autoSpaceDN w:val="0"/>
              <w:spacing w:before="4" w:line="320" w:lineRule="exact"/>
              <w:ind w:right="137"/>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w:t>
            </w:r>
            <w:r>
              <w:rPr>
                <w:rFonts w:hint="eastAsia" w:ascii="方正仿宋_GBK" w:hAnsi="方正仿宋_GBK" w:eastAsia="方正仿宋_GBK" w:cs="方正仿宋_GBK"/>
                <w:spacing w:val="-6"/>
                <w:sz w:val="24"/>
              </w:rPr>
              <w:t>统一社会</w:t>
            </w:r>
            <w:r>
              <w:rPr>
                <w:rFonts w:hint="eastAsia" w:ascii="方正仿宋_GBK" w:hAnsi="方正仿宋_GBK" w:eastAsia="方正仿宋_GBK" w:cs="方正仿宋_GBK"/>
                <w:spacing w:val="-1"/>
                <w:sz w:val="24"/>
              </w:rPr>
              <w:t>信用代码</w:t>
            </w:r>
            <w:r>
              <w:rPr>
                <w:rFonts w:hint="eastAsia" w:ascii="方正仿宋_GBK" w:hAnsi="方正仿宋_GBK" w:eastAsia="方正仿宋_GBK" w:cs="方正仿宋_GBK"/>
                <w:spacing w:val="-16"/>
                <w:sz w:val="24"/>
              </w:rPr>
              <w:t>）</w:t>
            </w:r>
          </w:p>
        </w:tc>
        <w:tc>
          <w:tcPr>
            <w:tcW w:w="4606" w:type="dxa"/>
            <w:gridSpan w:val="2"/>
            <w:tcBorders>
              <w:left w:val="single" w:color="000000" w:sz="4" w:space="0"/>
              <w:right w:val="single" w:color="000000" w:sz="4" w:space="0"/>
            </w:tcBorders>
            <w:vAlign w:val="center"/>
          </w:tcPr>
          <w:p>
            <w:pPr>
              <w:pStyle w:val="12"/>
              <w:autoSpaceDE w:val="0"/>
              <w:autoSpaceDN w:val="0"/>
              <w:spacing w:line="320" w:lineRule="exact"/>
              <w:rPr>
                <w:rFonts w:ascii="Times New Roman" w:hAnsi="Times New Roman" w:eastAsia="方正仿宋_GBK" w:cs="Times New Roman"/>
                <w:spacing w:val="18"/>
                <w:kern w:val="0"/>
                <w:sz w:val="24"/>
              </w:rPr>
            </w:pPr>
            <w:r>
              <w:rPr>
                <w:rFonts w:ascii="Times New Roman" w:hAnsi="Times New Roman" w:eastAsia="方正仿宋_GBK" w:cs="Times New Roman"/>
                <w:spacing w:val="18"/>
                <w:kern w:val="0"/>
                <w:sz w:val="24"/>
              </w:rPr>
              <w:t>喀什市金海岸娱乐苑</w:t>
            </w:r>
          </w:p>
          <w:p>
            <w:pPr>
              <w:pStyle w:val="12"/>
              <w:autoSpaceDE w:val="0"/>
              <w:autoSpaceDN w:val="0"/>
              <w:spacing w:line="320" w:lineRule="exact"/>
              <w:rPr>
                <w:rFonts w:ascii="Times New Roman" w:hAnsi="Times New Roman" w:eastAsia="方正仿宋_GBK" w:cs="Times New Roman"/>
                <w:sz w:val="24"/>
              </w:rPr>
            </w:pPr>
            <w:r>
              <w:rPr>
                <w:rFonts w:hint="eastAsia" w:ascii="Times New Roman" w:hAnsi="Times New Roman" w:eastAsia="方正仿宋_GBK" w:cs="Times New Roman"/>
                <w:spacing w:val="18"/>
                <w:sz w:val="24"/>
                <w:szCs w:val="24"/>
                <w:lang w:eastAsia="zh-CN"/>
              </w:rPr>
              <w:t>（</w:t>
            </w:r>
            <w:r>
              <w:rPr>
                <w:rFonts w:hint="eastAsia" w:ascii="Times New Roman" w:hAnsi="Times New Roman" w:eastAsia="方正仿宋_GBK" w:cs="Times New Roman"/>
                <w:spacing w:val="18"/>
                <w:sz w:val="24"/>
                <w:szCs w:val="24"/>
                <w:lang w:val="en-US" w:eastAsia="zh-CN"/>
              </w:rPr>
              <w:t>92653101MA7945BR4K</w:t>
            </w:r>
            <w:r>
              <w:rPr>
                <w:rFonts w:hint="eastAsia" w:ascii="Times New Roman" w:hAnsi="Times New Roman" w:eastAsia="方正仿宋_GBK" w:cs="Times New Roman"/>
                <w:spacing w:val="18"/>
                <w:sz w:val="24"/>
                <w:szCs w:val="24"/>
                <w:lang w:eastAsia="zh-CN"/>
              </w:rPr>
              <w:t>）</w:t>
            </w:r>
          </w:p>
        </w:tc>
        <w:tc>
          <w:tcPr>
            <w:tcW w:w="1844" w:type="dxa"/>
            <w:tcBorders>
              <w:left w:val="single" w:color="000000" w:sz="4" w:space="0"/>
              <w:right w:val="single" w:color="000000" w:sz="4" w:space="0"/>
            </w:tcBorders>
            <w:vAlign w:val="top"/>
          </w:tcPr>
          <w:p>
            <w:pPr>
              <w:pStyle w:val="12"/>
              <w:autoSpaceDE w:val="0"/>
              <w:autoSpaceDN w:val="0"/>
              <w:spacing w:before="117" w:line="320" w:lineRule="exact"/>
              <w:ind w:left="397" w:right="323" w:hanging="29"/>
              <w:rPr>
                <w:rFonts w:hint="eastAsia" w:ascii="方正仿宋_GBK" w:hAnsi="方正仿宋_GBK" w:eastAsia="方正仿宋_GBK" w:cs="方正仿宋_GBK"/>
                <w:sz w:val="24"/>
              </w:rPr>
            </w:pPr>
            <w:r>
              <w:rPr>
                <w:rFonts w:hint="eastAsia" w:ascii="方正仿宋_GBK" w:hAnsi="方正仿宋_GBK" w:eastAsia="方正仿宋_GBK" w:cs="方正仿宋_GBK"/>
                <w:w w:val="90"/>
                <w:sz w:val="24"/>
              </w:rPr>
              <w:t>法定代表人/ 主要负责人</w:t>
            </w:r>
          </w:p>
        </w:tc>
        <w:tc>
          <w:tcPr>
            <w:tcW w:w="2073" w:type="dxa"/>
            <w:tcBorders>
              <w:left w:val="single" w:color="000000" w:sz="4" w:space="0"/>
            </w:tcBorders>
            <w:vAlign w:val="center"/>
          </w:tcPr>
          <w:p>
            <w:pPr>
              <w:pStyle w:val="12"/>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王涛</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trHeight w:val="546" w:hRule="atLeast"/>
        </w:trPr>
        <w:tc>
          <w:tcPr>
            <w:tcW w:w="1388" w:type="dxa"/>
            <w:gridSpan w:val="2"/>
            <w:tcBorders>
              <w:bottom w:val="single" w:color="000000" w:sz="4" w:space="0"/>
              <w:right w:val="single" w:color="000000" w:sz="4" w:space="0"/>
            </w:tcBorders>
            <w:vAlign w:val="top"/>
          </w:tcPr>
          <w:p>
            <w:pPr>
              <w:pStyle w:val="12"/>
              <w:spacing w:before="2" w:line="270" w:lineRule="atLeast"/>
              <w:ind w:right="243"/>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公民</w:t>
            </w:r>
          </w:p>
          <w:p>
            <w:pPr>
              <w:pStyle w:val="12"/>
              <w:spacing w:before="2" w:line="270" w:lineRule="atLeast"/>
              <w:ind w:right="243"/>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身份号码</w:t>
            </w:r>
          </w:p>
        </w:tc>
        <w:tc>
          <w:tcPr>
            <w:tcW w:w="4606" w:type="dxa"/>
            <w:gridSpan w:val="2"/>
            <w:tcBorders>
              <w:left w:val="single" w:color="000000" w:sz="4" w:space="0"/>
              <w:bottom w:val="single" w:color="000000" w:sz="4" w:space="0"/>
              <w:right w:val="single" w:color="000000" w:sz="4" w:space="0"/>
            </w:tcBorders>
            <w:vAlign w:val="center"/>
          </w:tcPr>
          <w:p>
            <w:pPr>
              <w:pStyle w:val="12"/>
              <w:rPr>
                <w:rFonts w:ascii="Times New Roman" w:hAnsi="Times New Roman" w:eastAsia="方正仿宋_GBK" w:cs="Times New Roman"/>
                <w:sz w:val="24"/>
              </w:rPr>
            </w:pPr>
            <w:r>
              <w:rPr>
                <w:rFonts w:ascii="Times New Roman" w:hAnsi="Times New Roman" w:eastAsia="方正仿宋_GBK" w:cs="Times New Roman"/>
                <w:sz w:val="24"/>
              </w:rPr>
              <w:t>653101198601026282</w:t>
            </w:r>
          </w:p>
        </w:tc>
        <w:tc>
          <w:tcPr>
            <w:tcW w:w="1844" w:type="dxa"/>
            <w:tcBorders>
              <w:left w:val="single" w:color="000000" w:sz="4" w:space="0"/>
              <w:bottom w:val="single" w:color="000000" w:sz="4" w:space="0"/>
              <w:right w:val="single" w:color="000000" w:sz="4" w:space="0"/>
            </w:tcBorders>
            <w:vAlign w:val="top"/>
          </w:tcPr>
          <w:p>
            <w:pPr>
              <w:pStyle w:val="12"/>
              <w:spacing w:before="160"/>
              <w:ind w:right="416"/>
              <w:jc w:val="right"/>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联系电话</w:t>
            </w:r>
          </w:p>
        </w:tc>
        <w:tc>
          <w:tcPr>
            <w:tcW w:w="2073" w:type="dxa"/>
            <w:tcBorders>
              <w:left w:val="single" w:color="000000" w:sz="4" w:space="0"/>
              <w:bottom w:val="single" w:color="000000" w:sz="4" w:space="0"/>
            </w:tcBorders>
            <w:vAlign w:val="center"/>
          </w:tcPr>
          <w:p>
            <w:pPr>
              <w:pStyle w:val="12"/>
              <w:rPr>
                <w:rFonts w:ascii="方正仿宋_GBK" w:hAnsi="方正仿宋_GBK" w:eastAsia="方正仿宋_GBK" w:cs="方正仿宋_GBK"/>
                <w:sz w:val="24"/>
              </w:rPr>
            </w:pPr>
            <w:r>
              <w:rPr>
                <w:rFonts w:ascii="Times New Roman" w:hAnsi="Times New Roman" w:eastAsia="方正仿宋_GBK" w:cs="Times New Roman"/>
                <w:sz w:val="24"/>
              </w:rPr>
              <w:t>17799865431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55" w:hRule="atLeast"/>
        </w:trPr>
        <w:tc>
          <w:tcPr>
            <w:tcW w:w="706" w:type="dxa"/>
            <w:tcBorders>
              <w:top w:val="single" w:color="000000" w:sz="4" w:space="0"/>
              <w:bottom w:val="single" w:color="000000" w:sz="4" w:space="0"/>
              <w:right w:val="nil"/>
            </w:tcBorders>
            <w:vAlign w:val="top"/>
          </w:tcPr>
          <w:p>
            <w:pPr>
              <w:pStyle w:val="12"/>
              <w:spacing w:before="115"/>
              <w:ind w:left="225"/>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地</w:t>
            </w:r>
          </w:p>
        </w:tc>
        <w:tc>
          <w:tcPr>
            <w:tcW w:w="682" w:type="dxa"/>
            <w:tcBorders>
              <w:top w:val="single" w:color="000000" w:sz="4" w:space="0"/>
              <w:left w:val="nil"/>
              <w:bottom w:val="single" w:color="000000" w:sz="4" w:space="0"/>
              <w:right w:val="single" w:color="000000" w:sz="4" w:space="0"/>
            </w:tcBorders>
            <w:vAlign w:val="top"/>
          </w:tcPr>
          <w:p>
            <w:pPr>
              <w:pStyle w:val="12"/>
              <w:spacing w:before="115"/>
              <w:ind w:left="249"/>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址</w:t>
            </w:r>
          </w:p>
        </w:tc>
        <w:tc>
          <w:tcPr>
            <w:tcW w:w="4606" w:type="dxa"/>
            <w:gridSpan w:val="2"/>
            <w:tcBorders>
              <w:top w:val="single" w:color="000000" w:sz="4" w:space="0"/>
              <w:left w:val="single" w:color="000000" w:sz="4" w:space="0"/>
              <w:bottom w:val="single" w:color="000000" w:sz="4" w:space="0"/>
              <w:right w:val="single" w:color="000000" w:sz="4" w:space="0"/>
            </w:tcBorders>
            <w:vAlign w:val="center"/>
          </w:tcPr>
          <w:p>
            <w:pPr>
              <w:pStyle w:val="12"/>
              <w:rPr>
                <w:rFonts w:ascii="Times New Roman" w:hAnsi="Times New Roman" w:eastAsia="方正仿宋_GBK" w:cs="Times New Roman"/>
                <w:sz w:val="24"/>
              </w:rPr>
            </w:pPr>
            <w:r>
              <w:rPr>
                <w:rFonts w:ascii="Times New Roman" w:hAnsi="Times New Roman" w:eastAsia="方正仿宋_GBK" w:cs="Times New Roman"/>
                <w:spacing w:val="18"/>
                <w:kern w:val="0"/>
                <w:sz w:val="24"/>
              </w:rPr>
              <w:t>喀什市解放北路250号</w:t>
            </w:r>
          </w:p>
        </w:tc>
        <w:tc>
          <w:tcPr>
            <w:tcW w:w="1844" w:type="dxa"/>
            <w:tcBorders>
              <w:top w:val="single" w:color="000000" w:sz="4" w:space="0"/>
              <w:left w:val="single" w:color="000000" w:sz="4" w:space="0"/>
              <w:bottom w:val="single" w:color="000000" w:sz="4" w:space="0"/>
              <w:right w:val="single" w:color="000000" w:sz="4" w:space="0"/>
            </w:tcBorders>
            <w:vAlign w:val="top"/>
          </w:tcPr>
          <w:p>
            <w:pPr>
              <w:pStyle w:val="12"/>
              <w:spacing w:before="115"/>
              <w:ind w:right="416"/>
              <w:jc w:val="right"/>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建筑结构</w:t>
            </w:r>
          </w:p>
        </w:tc>
        <w:tc>
          <w:tcPr>
            <w:tcW w:w="2073" w:type="dxa"/>
            <w:tcBorders>
              <w:top w:val="single" w:color="000000" w:sz="4" w:space="0"/>
              <w:left w:val="single" w:color="000000" w:sz="4" w:space="0"/>
              <w:bottom w:val="single" w:color="000000" w:sz="4" w:space="0"/>
            </w:tcBorders>
            <w:vAlign w:val="center"/>
          </w:tcPr>
          <w:p>
            <w:pPr>
              <w:pStyle w:val="12"/>
              <w:rPr>
                <w:rFonts w:hint="eastAsia" w:ascii="方正仿宋_GBK" w:hAnsi="方正仿宋_GBK" w:eastAsia="方正仿宋_GBK" w:cs="方正仿宋_GBK"/>
                <w:sz w:val="24"/>
              </w:rPr>
            </w:pPr>
            <w:r>
              <w:rPr>
                <w:rFonts w:ascii="Times New Roman" w:hAnsi="Times New Roman" w:eastAsia="方正仿宋_GBK" w:cs="Times New Roman"/>
                <w:sz w:val="24"/>
              </w:rPr>
              <w:t>钢筋混凝土结构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23" w:hRule="atLeast"/>
        </w:trPr>
        <w:tc>
          <w:tcPr>
            <w:tcW w:w="1388" w:type="dxa"/>
            <w:gridSpan w:val="2"/>
            <w:tcBorders>
              <w:top w:val="single" w:color="000000" w:sz="4" w:space="0"/>
              <w:bottom w:val="single" w:color="000000" w:sz="4" w:space="0"/>
              <w:right w:val="single" w:color="000000" w:sz="4" w:space="0"/>
            </w:tcBorders>
            <w:vAlign w:val="top"/>
          </w:tcPr>
          <w:p>
            <w:pPr>
              <w:pStyle w:val="12"/>
              <w:spacing w:line="310" w:lineRule="atLeast"/>
              <w:ind w:left="225" w:right="185" w:firstLine="24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场 所 建筑面积</w:t>
            </w:r>
          </w:p>
        </w:tc>
        <w:tc>
          <w:tcPr>
            <w:tcW w:w="4606" w:type="dxa"/>
            <w:gridSpan w:val="2"/>
            <w:tcBorders>
              <w:top w:val="single" w:color="000000" w:sz="4" w:space="0"/>
              <w:left w:val="single" w:color="000000" w:sz="4" w:space="0"/>
              <w:bottom w:val="single" w:color="000000" w:sz="4" w:space="0"/>
              <w:right w:val="single" w:color="000000" w:sz="4" w:space="0"/>
            </w:tcBorders>
            <w:vAlign w:val="center"/>
          </w:tcPr>
          <w:p>
            <w:pPr>
              <w:pStyle w:val="12"/>
              <w:rPr>
                <w:rFonts w:ascii="Times New Roman" w:hAnsi="Times New Roman" w:eastAsia="方正仿宋_GBK" w:cs="Times New Roman"/>
                <w:sz w:val="24"/>
              </w:rPr>
            </w:pPr>
            <w:r>
              <w:rPr>
                <w:rFonts w:ascii="Times New Roman" w:hAnsi="Times New Roman" w:eastAsia="方正仿宋_GBK" w:cs="Times New Roman"/>
                <w:sz w:val="24"/>
              </w:rPr>
              <w:t>2500</w:t>
            </w:r>
          </w:p>
        </w:tc>
        <w:tc>
          <w:tcPr>
            <w:tcW w:w="1844" w:type="dxa"/>
            <w:tcBorders>
              <w:top w:val="single" w:color="000000" w:sz="4" w:space="0"/>
              <w:left w:val="single" w:color="000000" w:sz="4" w:space="0"/>
              <w:bottom w:val="single" w:color="000000" w:sz="4" w:space="0"/>
              <w:right w:val="single" w:color="000000" w:sz="4" w:space="0"/>
            </w:tcBorders>
            <w:vAlign w:val="top"/>
          </w:tcPr>
          <w:p>
            <w:pPr>
              <w:pStyle w:val="12"/>
              <w:spacing w:before="2"/>
              <w:ind w:left="163" w:right="123"/>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使用层数</w:t>
            </w:r>
          </w:p>
          <w:p>
            <w:pPr>
              <w:pStyle w:val="12"/>
              <w:spacing w:before="2" w:line="292" w:lineRule="exact"/>
              <w:ind w:left="163" w:right="123"/>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（地上/地下）</w:t>
            </w:r>
          </w:p>
        </w:tc>
        <w:tc>
          <w:tcPr>
            <w:tcW w:w="2073" w:type="dxa"/>
            <w:tcBorders>
              <w:top w:val="single" w:color="000000" w:sz="4" w:space="0"/>
              <w:left w:val="single" w:color="000000" w:sz="4" w:space="0"/>
              <w:bottom w:val="single" w:color="000000" w:sz="4" w:space="0"/>
            </w:tcBorders>
            <w:vAlign w:val="center"/>
          </w:tcPr>
          <w:p>
            <w:pPr>
              <w:pStyle w:val="12"/>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四层、五层、六层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840" w:hRule="atLeast"/>
        </w:trPr>
        <w:tc>
          <w:tcPr>
            <w:tcW w:w="1388" w:type="dxa"/>
            <w:gridSpan w:val="2"/>
            <w:vMerge w:val="restart"/>
            <w:tcBorders>
              <w:top w:val="single" w:color="000000" w:sz="4" w:space="0"/>
              <w:bottom w:val="single" w:color="000000" w:sz="4" w:space="0"/>
              <w:right w:val="single" w:color="000000" w:sz="4" w:space="0"/>
            </w:tcBorders>
            <w:vAlign w:val="top"/>
          </w:tcPr>
          <w:p>
            <w:pPr>
              <w:pStyle w:val="12"/>
              <w:rPr>
                <w:rFonts w:hint="eastAsia" w:ascii="方正仿宋_GBK" w:hAnsi="方正仿宋_GBK" w:eastAsia="方正仿宋_GBK" w:cs="方正仿宋_GBK"/>
                <w:sz w:val="24"/>
              </w:rPr>
            </w:pPr>
          </w:p>
          <w:p>
            <w:pPr>
              <w:pStyle w:val="12"/>
              <w:rPr>
                <w:rFonts w:hint="eastAsia" w:ascii="方正仿宋_GBK" w:hAnsi="方正仿宋_GBK" w:eastAsia="方正仿宋_GBK" w:cs="方正仿宋_GBK"/>
                <w:sz w:val="24"/>
              </w:rPr>
            </w:pPr>
          </w:p>
          <w:p>
            <w:pPr>
              <w:pStyle w:val="12"/>
              <w:rPr>
                <w:rFonts w:hint="eastAsia" w:ascii="方正仿宋_GBK" w:hAnsi="方正仿宋_GBK" w:eastAsia="方正仿宋_GBK" w:cs="方正仿宋_GBK"/>
                <w:sz w:val="24"/>
              </w:rPr>
            </w:pPr>
          </w:p>
          <w:p>
            <w:pPr>
              <w:pStyle w:val="12"/>
              <w:spacing w:before="3"/>
              <w:rPr>
                <w:rFonts w:hint="eastAsia" w:ascii="方正仿宋_GBK" w:hAnsi="方正仿宋_GBK" w:eastAsia="方正仿宋_GBK" w:cs="方正仿宋_GBK"/>
                <w:sz w:val="24"/>
              </w:rPr>
            </w:pPr>
          </w:p>
          <w:p>
            <w:pPr>
              <w:pStyle w:val="12"/>
              <w:ind w:left="225"/>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场所性质</w:t>
            </w:r>
          </w:p>
        </w:tc>
        <w:tc>
          <w:tcPr>
            <w:tcW w:w="8523" w:type="dxa"/>
            <w:gridSpan w:val="4"/>
            <w:tcBorders>
              <w:top w:val="single" w:color="000000" w:sz="4" w:space="0"/>
              <w:left w:val="single" w:color="000000" w:sz="4" w:space="0"/>
              <w:bottom w:val="single" w:color="000000" w:sz="4" w:space="0"/>
            </w:tcBorders>
            <w:vAlign w:val="top"/>
          </w:tcPr>
          <w:p>
            <w:pPr>
              <w:pStyle w:val="12"/>
              <w:spacing w:before="127"/>
              <w:ind w:left="111"/>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□影剧院、录像厅、礼堂等演出、放映场所</w:t>
            </w:r>
          </w:p>
          <w:p>
            <w:pPr>
              <w:pStyle w:val="12"/>
              <w:spacing w:before="153"/>
              <w:ind w:left="111"/>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☑舞厅、卡拉ＯＫ厅等歌舞娱乐场所</w:t>
            </w:r>
          </w:p>
          <w:p>
            <w:pPr>
              <w:pStyle w:val="12"/>
              <w:spacing w:before="151"/>
              <w:ind w:left="111"/>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□具有娱乐功能的夜总会、音乐茶座和餐饮场所 □游艺、游乐场所</w:t>
            </w:r>
          </w:p>
          <w:p>
            <w:pPr>
              <w:pStyle w:val="12"/>
              <w:tabs>
                <w:tab w:val="left" w:pos="2895"/>
              </w:tabs>
              <w:spacing w:before="153"/>
              <w:ind w:left="111"/>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□保龄球馆、旱冰场</w:t>
            </w:r>
            <w:r>
              <w:rPr>
                <w:rFonts w:hint="eastAsia" w:ascii="方正仿宋_GBK" w:hAnsi="方正仿宋_GBK" w:eastAsia="方正仿宋_GBK" w:cs="方正仿宋_GBK"/>
                <w:sz w:val="24"/>
              </w:rPr>
              <w:tab/>
            </w:r>
            <w:r>
              <w:rPr>
                <w:rFonts w:hint="eastAsia" w:ascii="方正仿宋_GBK" w:hAnsi="方正仿宋_GBK" w:eastAsia="方正仿宋_GBK" w:cs="方正仿宋_GBK"/>
                <w:sz w:val="24"/>
              </w:rPr>
              <w:t>□桑拿浴室</w:t>
            </w:r>
            <w:r>
              <w:rPr>
                <w:rFonts w:hint="eastAsia" w:ascii="方正仿宋_GBK" w:hAnsi="方正仿宋_GBK" w:eastAsia="方正仿宋_GBK" w:cs="方正仿宋_GBK"/>
                <w:spacing w:val="-1"/>
                <w:sz w:val="24"/>
              </w:rPr>
              <w:t xml:space="preserve"> </w:t>
            </w:r>
            <w:r>
              <w:rPr>
                <w:rFonts w:hint="eastAsia" w:ascii="方正仿宋_GBK" w:hAnsi="方正仿宋_GBK" w:eastAsia="方正仿宋_GBK" w:cs="方正仿宋_GBK"/>
                <w:sz w:val="24"/>
              </w:rPr>
              <w:t>□其他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18" w:hRule="atLeast"/>
        </w:trPr>
        <w:tc>
          <w:tcPr>
            <w:tcW w:w="1388" w:type="dxa"/>
            <w:gridSpan w:val="2"/>
            <w:vMerge w:val="continue"/>
            <w:tcBorders>
              <w:top w:val="nil"/>
              <w:bottom w:val="single" w:color="000000" w:sz="4" w:space="0"/>
              <w:right w:val="single" w:color="000000" w:sz="4" w:space="0"/>
            </w:tcBorders>
            <w:vAlign w:val="top"/>
          </w:tcPr>
          <w:p>
            <w:pPr>
              <w:rPr>
                <w:rFonts w:hint="eastAsia" w:ascii="方正仿宋_GBK" w:hAnsi="方正仿宋_GBK" w:eastAsia="方正仿宋_GBK" w:cs="方正仿宋_GBK"/>
                <w:sz w:val="24"/>
              </w:rPr>
            </w:pPr>
          </w:p>
        </w:tc>
        <w:tc>
          <w:tcPr>
            <w:tcW w:w="8523" w:type="dxa"/>
            <w:gridSpan w:val="4"/>
            <w:tcBorders>
              <w:top w:val="single" w:color="000000" w:sz="4" w:space="0"/>
              <w:left w:val="single" w:color="000000" w:sz="4" w:space="0"/>
              <w:bottom w:val="single" w:color="000000" w:sz="4" w:space="0"/>
            </w:tcBorders>
            <w:vAlign w:val="top"/>
          </w:tcPr>
          <w:p>
            <w:pPr>
              <w:pStyle w:val="12"/>
              <w:tabs>
                <w:tab w:val="left" w:pos="2055"/>
              </w:tabs>
              <w:spacing w:before="127"/>
              <w:ind w:left="111"/>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□宾馆、饭店</w:t>
            </w:r>
            <w:r>
              <w:rPr>
                <w:rFonts w:hint="eastAsia" w:ascii="方正仿宋_GBK" w:hAnsi="方正仿宋_GBK" w:eastAsia="方正仿宋_GBK" w:cs="方正仿宋_GBK"/>
                <w:sz w:val="24"/>
              </w:rPr>
              <w:tab/>
            </w:r>
            <w:r>
              <w:rPr>
                <w:rFonts w:hint="eastAsia" w:ascii="方正仿宋_GBK" w:hAnsi="方正仿宋_GBK" w:eastAsia="方正仿宋_GBK" w:cs="方正仿宋_GBK"/>
                <w:sz w:val="24"/>
              </w:rPr>
              <w:t>□商场□集贸市场□客运车站候车室</w:t>
            </w:r>
          </w:p>
          <w:p>
            <w:pPr>
              <w:pStyle w:val="12"/>
              <w:tabs>
                <w:tab w:val="left" w:pos="5346"/>
              </w:tabs>
              <w:spacing w:before="153"/>
              <w:ind w:left="111"/>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□客运码头候船厅</w:t>
            </w:r>
            <w:r>
              <w:rPr>
                <w:rFonts w:hint="eastAsia" w:ascii="方正仿宋_GBK" w:hAnsi="方正仿宋_GBK" w:eastAsia="方正仿宋_GBK" w:cs="方正仿宋_GBK"/>
                <w:spacing w:val="-1"/>
                <w:sz w:val="24"/>
              </w:rPr>
              <w:t xml:space="preserve"> </w:t>
            </w:r>
            <w:r>
              <w:rPr>
                <w:rFonts w:hint="eastAsia" w:ascii="方正仿宋_GBK" w:hAnsi="方正仿宋_GBK" w:eastAsia="方正仿宋_GBK" w:cs="方正仿宋_GBK"/>
                <w:sz w:val="24"/>
              </w:rPr>
              <w:t>□民用机场航站楼□体育场馆</w:t>
            </w:r>
            <w:r>
              <w:rPr>
                <w:rFonts w:hint="eastAsia" w:ascii="方正仿宋_GBK" w:hAnsi="方正仿宋_GBK" w:eastAsia="方正仿宋_GBK" w:cs="方正仿宋_GBK"/>
                <w:sz w:val="24"/>
              </w:rPr>
              <w:tab/>
            </w:r>
            <w:r>
              <w:rPr>
                <w:rFonts w:hint="eastAsia" w:ascii="方正仿宋_GBK" w:hAnsi="方正仿宋_GBK" w:eastAsia="方正仿宋_GBK" w:cs="方正仿宋_GBK"/>
                <w:sz w:val="24"/>
              </w:rPr>
              <w:t>□会堂□其他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15" w:hRule="atLeast"/>
        </w:trPr>
        <w:tc>
          <w:tcPr>
            <w:tcW w:w="1388" w:type="dxa"/>
            <w:gridSpan w:val="2"/>
            <w:vMerge w:val="restart"/>
            <w:tcBorders>
              <w:top w:val="single" w:color="000000" w:sz="4" w:space="0"/>
              <w:bottom w:val="single" w:color="000000" w:sz="4" w:space="0"/>
              <w:right w:val="single" w:color="000000" w:sz="4" w:space="0"/>
            </w:tcBorders>
            <w:vAlign w:val="top"/>
          </w:tcPr>
          <w:p>
            <w:pPr>
              <w:pStyle w:val="12"/>
              <w:rPr>
                <w:rFonts w:hint="eastAsia" w:ascii="方正仿宋_GBK" w:hAnsi="方正仿宋_GBK" w:eastAsia="方正仿宋_GBK" w:cs="方正仿宋_GBK"/>
                <w:sz w:val="24"/>
              </w:rPr>
            </w:pPr>
          </w:p>
          <w:p>
            <w:pPr>
              <w:pStyle w:val="12"/>
              <w:rPr>
                <w:rFonts w:hint="eastAsia" w:ascii="方正仿宋_GBK" w:hAnsi="方正仿宋_GBK" w:eastAsia="方正仿宋_GBK" w:cs="方正仿宋_GBK"/>
                <w:sz w:val="24"/>
              </w:rPr>
            </w:pPr>
          </w:p>
          <w:p>
            <w:pPr>
              <w:pStyle w:val="12"/>
              <w:rPr>
                <w:rFonts w:hint="eastAsia" w:ascii="方正仿宋_GBK" w:hAnsi="方正仿宋_GBK" w:eastAsia="方正仿宋_GBK" w:cs="方正仿宋_GBK"/>
                <w:sz w:val="24"/>
              </w:rPr>
            </w:pPr>
          </w:p>
          <w:p>
            <w:pPr>
              <w:pStyle w:val="12"/>
              <w:rPr>
                <w:rFonts w:hint="eastAsia" w:ascii="方正仿宋_GBK" w:hAnsi="方正仿宋_GBK" w:eastAsia="方正仿宋_GBK" w:cs="方正仿宋_GBK"/>
                <w:sz w:val="24"/>
              </w:rPr>
            </w:pPr>
          </w:p>
          <w:p>
            <w:pPr>
              <w:pStyle w:val="12"/>
              <w:rPr>
                <w:rFonts w:hint="eastAsia" w:ascii="方正仿宋_GBK" w:hAnsi="方正仿宋_GBK" w:eastAsia="方正仿宋_GBK" w:cs="方正仿宋_GBK"/>
                <w:sz w:val="24"/>
              </w:rPr>
            </w:pPr>
          </w:p>
          <w:p>
            <w:pPr>
              <w:pStyle w:val="12"/>
              <w:rPr>
                <w:rFonts w:hint="eastAsia" w:ascii="方正仿宋_GBK" w:hAnsi="方正仿宋_GBK" w:eastAsia="方正仿宋_GBK" w:cs="方正仿宋_GBK"/>
                <w:sz w:val="24"/>
              </w:rPr>
            </w:pPr>
          </w:p>
          <w:p>
            <w:pPr>
              <w:pStyle w:val="12"/>
              <w:rPr>
                <w:rFonts w:hint="eastAsia" w:ascii="方正仿宋_GBK" w:hAnsi="方正仿宋_GBK" w:eastAsia="方正仿宋_GBK" w:cs="方正仿宋_GBK"/>
                <w:sz w:val="24"/>
              </w:rPr>
            </w:pPr>
          </w:p>
          <w:p>
            <w:pPr>
              <w:pStyle w:val="12"/>
              <w:rPr>
                <w:rFonts w:hint="eastAsia" w:ascii="方正仿宋_GBK" w:hAnsi="方正仿宋_GBK" w:eastAsia="方正仿宋_GBK" w:cs="方正仿宋_GBK"/>
                <w:sz w:val="24"/>
              </w:rPr>
            </w:pPr>
          </w:p>
          <w:p>
            <w:pPr>
              <w:pStyle w:val="12"/>
              <w:rPr>
                <w:rFonts w:hint="eastAsia" w:ascii="方正仿宋_GBK" w:hAnsi="方正仿宋_GBK" w:eastAsia="方正仿宋_GBK" w:cs="方正仿宋_GBK"/>
                <w:sz w:val="24"/>
              </w:rPr>
            </w:pPr>
          </w:p>
          <w:p>
            <w:pPr>
              <w:pStyle w:val="12"/>
              <w:spacing w:before="9"/>
              <w:rPr>
                <w:rFonts w:hint="eastAsia" w:ascii="方正仿宋_GBK" w:hAnsi="方正仿宋_GBK" w:eastAsia="方正仿宋_GBK" w:cs="方正仿宋_GBK"/>
                <w:sz w:val="24"/>
              </w:rPr>
            </w:pPr>
          </w:p>
          <w:p>
            <w:pPr>
              <w:pStyle w:val="12"/>
              <w:spacing w:line="242" w:lineRule="auto"/>
              <w:ind w:left="225" w:right="185"/>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场所所在建筑情况</w:t>
            </w:r>
          </w:p>
        </w:tc>
        <w:tc>
          <w:tcPr>
            <w:tcW w:w="1728" w:type="dxa"/>
            <w:tcBorders>
              <w:top w:val="single" w:color="000000" w:sz="4" w:space="0"/>
              <w:left w:val="single" w:color="000000" w:sz="4" w:space="0"/>
              <w:bottom w:val="single" w:color="000000" w:sz="4" w:space="0"/>
              <w:right w:val="single" w:color="000000" w:sz="4" w:space="0"/>
            </w:tcBorders>
            <w:vAlign w:val="top"/>
          </w:tcPr>
          <w:p>
            <w:pPr>
              <w:pStyle w:val="12"/>
              <w:spacing w:before="144"/>
              <w:ind w:left="130" w:right="113"/>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名称</w:t>
            </w:r>
          </w:p>
        </w:tc>
        <w:tc>
          <w:tcPr>
            <w:tcW w:w="2878" w:type="dxa"/>
            <w:tcBorders>
              <w:top w:val="single" w:color="000000" w:sz="4" w:space="0"/>
              <w:left w:val="single" w:color="000000" w:sz="4" w:space="0"/>
              <w:bottom w:val="single" w:color="000000" w:sz="4" w:space="0"/>
              <w:right w:val="single" w:color="000000" w:sz="4" w:space="0"/>
            </w:tcBorders>
            <w:vAlign w:val="center"/>
          </w:tcPr>
          <w:p>
            <w:pPr>
              <w:pStyle w:val="12"/>
              <w:rPr>
                <w:rFonts w:hint="eastAsia" w:ascii="方正仿宋_GBK" w:hAnsi="方正仿宋_GBK" w:eastAsia="方正仿宋_GBK" w:cs="方正仿宋_GBK"/>
                <w:sz w:val="24"/>
              </w:rPr>
            </w:pPr>
            <w:r>
              <w:rPr>
                <w:rFonts w:hint="eastAsia" w:ascii="方正仿宋_GBK" w:hAnsi="方正仿宋_GBK" w:eastAsia="方正仿宋_GBK" w:cs="方正仿宋_GBK"/>
                <w:spacing w:val="18"/>
                <w:kern w:val="0"/>
                <w:sz w:val="24"/>
              </w:rPr>
              <w:t>喀什市浙宁大酒店</w:t>
            </w:r>
          </w:p>
        </w:tc>
        <w:tc>
          <w:tcPr>
            <w:tcW w:w="1844" w:type="dxa"/>
            <w:tcBorders>
              <w:top w:val="single" w:color="000000" w:sz="4" w:space="0"/>
              <w:left w:val="single" w:color="000000" w:sz="4" w:space="0"/>
              <w:bottom w:val="single" w:color="000000" w:sz="4" w:space="0"/>
              <w:right w:val="single" w:color="000000" w:sz="4" w:space="0"/>
            </w:tcBorders>
            <w:vAlign w:val="center"/>
          </w:tcPr>
          <w:p>
            <w:pPr>
              <w:pStyle w:val="12"/>
              <w:spacing w:before="144"/>
              <w:ind w:right="381"/>
              <w:jc w:val="right"/>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建筑面积</w:t>
            </w:r>
          </w:p>
        </w:tc>
        <w:tc>
          <w:tcPr>
            <w:tcW w:w="2073" w:type="dxa"/>
            <w:tcBorders>
              <w:top w:val="single" w:color="000000" w:sz="4" w:space="0"/>
              <w:left w:val="single" w:color="000000" w:sz="4" w:space="0"/>
              <w:bottom w:val="single" w:color="000000" w:sz="4" w:space="0"/>
            </w:tcBorders>
            <w:vAlign w:val="center"/>
          </w:tcPr>
          <w:p>
            <w:pPr>
              <w:pStyle w:val="12"/>
              <w:rPr>
                <w:rFonts w:ascii="Times New Roman" w:hAnsi="Times New Roman" w:eastAsia="方正仿宋_GBK" w:cs="Times New Roman"/>
                <w:sz w:val="24"/>
              </w:rPr>
            </w:pPr>
            <w:r>
              <w:rPr>
                <w:rFonts w:ascii="Times New Roman" w:hAnsi="Times New Roman" w:eastAsia="方正仿宋_GBK" w:cs="Times New Roman"/>
                <w:sz w:val="24"/>
              </w:rPr>
              <w:t>7800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21" w:hRule="atLeast"/>
        </w:trPr>
        <w:tc>
          <w:tcPr>
            <w:tcW w:w="1388" w:type="dxa"/>
            <w:gridSpan w:val="2"/>
            <w:vMerge w:val="continue"/>
            <w:tcBorders>
              <w:top w:val="nil"/>
              <w:bottom w:val="single" w:color="000000" w:sz="4" w:space="0"/>
              <w:right w:val="single" w:color="000000" w:sz="4" w:space="0"/>
            </w:tcBorders>
            <w:vAlign w:val="top"/>
          </w:tcPr>
          <w:p>
            <w:pPr>
              <w:rPr>
                <w:rFonts w:hint="eastAsia" w:ascii="方正仿宋_GBK" w:hAnsi="方正仿宋_GBK" w:eastAsia="方正仿宋_GBK" w:cs="方正仿宋_GBK"/>
                <w:sz w:val="24"/>
              </w:rPr>
            </w:pPr>
          </w:p>
        </w:tc>
        <w:tc>
          <w:tcPr>
            <w:tcW w:w="1728" w:type="dxa"/>
            <w:tcBorders>
              <w:top w:val="single" w:color="000000" w:sz="4" w:space="0"/>
              <w:left w:val="single" w:color="000000" w:sz="4" w:space="0"/>
              <w:bottom w:val="single" w:color="000000" w:sz="4" w:space="0"/>
              <w:right w:val="single" w:color="000000" w:sz="4" w:space="0"/>
            </w:tcBorders>
            <w:vAlign w:val="top"/>
          </w:tcPr>
          <w:p>
            <w:pPr>
              <w:pStyle w:val="12"/>
              <w:ind w:left="130" w:right="113"/>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建筑层数</w:t>
            </w:r>
          </w:p>
          <w:p>
            <w:pPr>
              <w:pStyle w:val="12"/>
              <w:spacing w:before="2" w:line="292" w:lineRule="exact"/>
              <w:ind w:left="133" w:right="113"/>
              <w:jc w:val="center"/>
              <w:rPr>
                <w:rFonts w:hint="eastAsia" w:ascii="方正仿宋_GBK" w:hAnsi="方正仿宋_GBK" w:eastAsia="方正仿宋_GBK" w:cs="方正仿宋_GBK"/>
                <w:sz w:val="24"/>
              </w:rPr>
            </w:pPr>
            <w:r>
              <w:rPr>
                <w:rFonts w:hint="eastAsia" w:ascii="方正仿宋_GBK" w:hAnsi="方正仿宋_GBK" w:eastAsia="方正仿宋_GBK" w:cs="方正仿宋_GBK"/>
                <w:w w:val="95"/>
                <w:sz w:val="24"/>
              </w:rPr>
              <w:t>（地上/地下）</w:t>
            </w:r>
          </w:p>
        </w:tc>
        <w:tc>
          <w:tcPr>
            <w:tcW w:w="2878" w:type="dxa"/>
            <w:tcBorders>
              <w:top w:val="single" w:color="000000" w:sz="4" w:space="0"/>
              <w:left w:val="single" w:color="000000" w:sz="4" w:space="0"/>
              <w:bottom w:val="single" w:color="000000" w:sz="4" w:space="0"/>
              <w:right w:val="single" w:color="000000" w:sz="4" w:space="0"/>
            </w:tcBorders>
            <w:vAlign w:val="center"/>
          </w:tcPr>
          <w:p>
            <w:pPr>
              <w:pStyle w:val="12"/>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地上十层，地下一层</w:t>
            </w:r>
          </w:p>
        </w:tc>
        <w:tc>
          <w:tcPr>
            <w:tcW w:w="1844" w:type="dxa"/>
            <w:tcBorders>
              <w:top w:val="single" w:color="000000" w:sz="4" w:space="0"/>
              <w:left w:val="single" w:color="000000" w:sz="4" w:space="0"/>
              <w:bottom w:val="single" w:color="000000" w:sz="4" w:space="0"/>
              <w:right w:val="single" w:color="000000" w:sz="4" w:space="0"/>
            </w:tcBorders>
            <w:vAlign w:val="center"/>
          </w:tcPr>
          <w:p>
            <w:pPr>
              <w:pStyle w:val="12"/>
              <w:spacing w:before="196"/>
              <w:ind w:right="376"/>
              <w:jc w:val="right"/>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建筑高度</w:t>
            </w:r>
          </w:p>
        </w:tc>
        <w:tc>
          <w:tcPr>
            <w:tcW w:w="2073" w:type="dxa"/>
            <w:tcBorders>
              <w:top w:val="single" w:color="000000" w:sz="4" w:space="0"/>
              <w:left w:val="single" w:color="000000" w:sz="4" w:space="0"/>
              <w:bottom w:val="single" w:color="000000" w:sz="4" w:space="0"/>
            </w:tcBorders>
            <w:vAlign w:val="center"/>
          </w:tcPr>
          <w:p>
            <w:pPr>
              <w:pStyle w:val="12"/>
              <w:rPr>
                <w:rFonts w:ascii="Times New Roman" w:hAnsi="Times New Roman" w:eastAsia="方正仿宋_GBK" w:cs="Times New Roman"/>
                <w:sz w:val="24"/>
              </w:rPr>
            </w:pPr>
            <w:r>
              <w:rPr>
                <w:rFonts w:ascii="Times New Roman" w:hAnsi="Times New Roman" w:eastAsia="方正仿宋_GBK" w:cs="Times New Roman"/>
                <w:sz w:val="24"/>
              </w:rPr>
              <w:t>32.5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840" w:hRule="atLeast"/>
        </w:trPr>
        <w:tc>
          <w:tcPr>
            <w:tcW w:w="1388" w:type="dxa"/>
            <w:gridSpan w:val="2"/>
            <w:vMerge w:val="continue"/>
            <w:tcBorders>
              <w:top w:val="nil"/>
              <w:bottom w:val="single" w:color="000000" w:sz="4" w:space="0"/>
              <w:right w:val="single" w:color="000000" w:sz="4" w:space="0"/>
            </w:tcBorders>
            <w:vAlign w:val="top"/>
          </w:tcPr>
          <w:p>
            <w:pPr>
              <w:rPr>
                <w:rFonts w:hint="eastAsia" w:ascii="方正仿宋_GBK" w:hAnsi="方正仿宋_GBK" w:eastAsia="方正仿宋_GBK" w:cs="方正仿宋_GBK"/>
                <w:sz w:val="24"/>
              </w:rPr>
            </w:pPr>
          </w:p>
        </w:tc>
        <w:tc>
          <w:tcPr>
            <w:tcW w:w="8523" w:type="dxa"/>
            <w:gridSpan w:val="4"/>
            <w:tcBorders>
              <w:top w:val="single" w:color="000000" w:sz="4" w:space="0"/>
              <w:left w:val="single" w:color="000000" w:sz="4" w:space="0"/>
              <w:bottom w:val="single" w:color="000000" w:sz="4" w:space="0"/>
            </w:tcBorders>
            <w:vAlign w:val="top"/>
          </w:tcPr>
          <w:p>
            <w:pPr>
              <w:pStyle w:val="12"/>
              <w:tabs>
                <w:tab w:val="left" w:pos="3632"/>
              </w:tabs>
              <w:spacing w:before="127"/>
              <w:ind w:firstLine="240" w:firstLineChars="1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☑消防车道</w:t>
            </w:r>
            <w:r>
              <w:rPr>
                <w:rFonts w:hint="eastAsia" w:ascii="方正仿宋_GBK" w:hAnsi="方正仿宋_GBK" w:eastAsia="方正仿宋_GBK" w:cs="方正仿宋_GBK"/>
                <w:sz w:val="24"/>
              </w:rPr>
              <w:tab/>
            </w:r>
            <w:r>
              <w:rPr>
                <w:rFonts w:hint="eastAsia" w:ascii="方正仿宋_GBK" w:hAnsi="方正仿宋_GBK" w:eastAsia="方正仿宋_GBK" w:cs="方正仿宋_GBK"/>
                <w:sz w:val="24"/>
              </w:rPr>
              <w:t>是否畅通：☑是</w:t>
            </w:r>
            <w:r>
              <w:rPr>
                <w:rFonts w:hint="eastAsia" w:ascii="方正仿宋_GBK" w:hAnsi="方正仿宋_GBK" w:eastAsia="方正仿宋_GBK" w:cs="方正仿宋_GBK"/>
                <w:spacing w:val="-1"/>
                <w:sz w:val="24"/>
              </w:rPr>
              <w:t xml:space="preserve"> </w:t>
            </w:r>
            <w:r>
              <w:rPr>
                <w:rFonts w:hint="eastAsia" w:ascii="方正仿宋_GBK" w:hAnsi="方正仿宋_GBK" w:eastAsia="方正仿宋_GBK" w:cs="方正仿宋_GBK"/>
                <w:sz w:val="24"/>
              </w:rPr>
              <w:t>□否</w:t>
            </w:r>
          </w:p>
          <w:p>
            <w:pPr>
              <w:pStyle w:val="12"/>
              <w:tabs>
                <w:tab w:val="left" w:pos="3632"/>
              </w:tabs>
              <w:spacing w:before="153"/>
              <w:ind w:firstLine="240" w:firstLineChars="1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☑消防车登高操作场地</w:t>
            </w:r>
            <w:r>
              <w:rPr>
                <w:rFonts w:hint="eastAsia" w:ascii="方正仿宋_GBK" w:hAnsi="方正仿宋_GBK" w:eastAsia="方正仿宋_GBK" w:cs="方正仿宋_GBK"/>
                <w:sz w:val="24"/>
              </w:rPr>
              <w:tab/>
            </w:r>
            <w:r>
              <w:rPr>
                <w:rFonts w:hint="eastAsia" w:ascii="方正仿宋_GBK" w:hAnsi="方正仿宋_GBK" w:eastAsia="方正仿宋_GBK" w:cs="方正仿宋_GBK"/>
                <w:sz w:val="24"/>
              </w:rPr>
              <w:t>是否符合消防安全要求：☑是 □否</w:t>
            </w:r>
          </w:p>
          <w:p>
            <w:pPr>
              <w:pStyle w:val="12"/>
              <w:tabs>
                <w:tab w:val="left" w:pos="3632"/>
              </w:tabs>
              <w:spacing w:before="153"/>
              <w:ind w:firstLine="240" w:firstLineChars="1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☑室外消火栓</w:t>
            </w:r>
            <w:r>
              <w:rPr>
                <w:rFonts w:hint="eastAsia" w:ascii="方正仿宋_GBK" w:hAnsi="方正仿宋_GBK" w:eastAsia="方正仿宋_GBK" w:cs="方正仿宋_GBK"/>
                <w:sz w:val="24"/>
              </w:rPr>
              <w:tab/>
            </w:r>
            <w:r>
              <w:rPr>
                <w:rFonts w:hint="eastAsia" w:ascii="方正仿宋_GBK" w:hAnsi="方正仿宋_GBK" w:eastAsia="方正仿宋_GBK" w:cs="方正仿宋_GBK"/>
                <w:sz w:val="24"/>
              </w:rPr>
              <w:t>是否完好有效：☑是</w:t>
            </w:r>
            <w:r>
              <w:rPr>
                <w:rFonts w:hint="eastAsia" w:ascii="方正仿宋_GBK" w:hAnsi="方正仿宋_GBK" w:eastAsia="方正仿宋_GBK" w:cs="方正仿宋_GBK"/>
                <w:spacing w:val="-2"/>
                <w:sz w:val="24"/>
              </w:rPr>
              <w:t xml:space="preserve"> </w:t>
            </w:r>
            <w:r>
              <w:rPr>
                <w:rFonts w:hint="eastAsia" w:ascii="方正仿宋_GBK" w:hAnsi="方正仿宋_GBK" w:eastAsia="方正仿宋_GBK" w:cs="方正仿宋_GBK"/>
                <w:sz w:val="24"/>
              </w:rPr>
              <w:t>□否</w:t>
            </w:r>
          </w:p>
          <w:p>
            <w:pPr>
              <w:pStyle w:val="12"/>
              <w:tabs>
                <w:tab w:val="left" w:pos="3632"/>
              </w:tabs>
              <w:spacing w:before="151"/>
              <w:ind w:firstLine="240" w:firstLineChars="1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☑水泵接合器</w:t>
            </w:r>
            <w:r>
              <w:rPr>
                <w:rFonts w:hint="eastAsia" w:ascii="方正仿宋_GBK" w:hAnsi="方正仿宋_GBK" w:eastAsia="方正仿宋_GBK" w:cs="方正仿宋_GBK"/>
                <w:sz w:val="24"/>
              </w:rPr>
              <w:tab/>
            </w:r>
            <w:r>
              <w:rPr>
                <w:rFonts w:hint="eastAsia" w:ascii="方正仿宋_GBK" w:hAnsi="方正仿宋_GBK" w:eastAsia="方正仿宋_GBK" w:cs="方正仿宋_GBK"/>
                <w:sz w:val="24"/>
              </w:rPr>
              <w:t>是否完好有效：☑是</w:t>
            </w:r>
            <w:r>
              <w:rPr>
                <w:rFonts w:hint="eastAsia" w:ascii="方正仿宋_GBK" w:hAnsi="方正仿宋_GBK" w:eastAsia="方正仿宋_GBK" w:cs="方正仿宋_GBK"/>
                <w:spacing w:val="-2"/>
                <w:sz w:val="24"/>
              </w:rPr>
              <w:t xml:space="preserve"> </w:t>
            </w:r>
            <w:r>
              <w:rPr>
                <w:rFonts w:hint="eastAsia" w:ascii="方正仿宋_GBK" w:hAnsi="方正仿宋_GBK" w:eastAsia="方正仿宋_GBK" w:cs="方正仿宋_GBK"/>
                <w:sz w:val="24"/>
              </w:rPr>
              <w:t>□否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681" w:hRule="atLeast"/>
        </w:trPr>
        <w:tc>
          <w:tcPr>
            <w:tcW w:w="1388" w:type="dxa"/>
            <w:gridSpan w:val="2"/>
            <w:vMerge w:val="continue"/>
            <w:tcBorders>
              <w:top w:val="nil"/>
              <w:bottom w:val="single" w:color="000000" w:sz="4" w:space="0"/>
              <w:right w:val="single" w:color="000000" w:sz="4" w:space="0"/>
            </w:tcBorders>
            <w:vAlign w:val="top"/>
          </w:tcPr>
          <w:p>
            <w:pPr>
              <w:rPr>
                <w:rFonts w:hint="eastAsia" w:ascii="方正仿宋_GBK" w:hAnsi="方正仿宋_GBK" w:eastAsia="方正仿宋_GBK" w:cs="方正仿宋_GBK"/>
                <w:sz w:val="24"/>
              </w:rPr>
            </w:pPr>
          </w:p>
        </w:tc>
        <w:tc>
          <w:tcPr>
            <w:tcW w:w="8523" w:type="dxa"/>
            <w:gridSpan w:val="4"/>
            <w:tcBorders>
              <w:top w:val="single" w:color="000000" w:sz="4" w:space="0"/>
              <w:left w:val="single" w:color="000000" w:sz="4" w:space="0"/>
              <w:bottom w:val="single" w:color="000000" w:sz="4" w:space="0"/>
            </w:tcBorders>
            <w:vAlign w:val="top"/>
          </w:tcPr>
          <w:p>
            <w:pPr>
              <w:pStyle w:val="12"/>
              <w:spacing w:before="127"/>
              <w:ind w:firstLine="240" w:firstLineChars="1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☑消防控制室</w:t>
            </w:r>
            <w:r>
              <w:rPr>
                <w:rFonts w:hint="eastAsia" w:ascii="方正仿宋_GBK" w:hAnsi="方正仿宋_GBK" w:eastAsia="方正仿宋_GBK" w:cs="方正仿宋_GBK"/>
                <w:sz w:val="24"/>
              </w:rPr>
              <w:tab/>
            </w:r>
            <w:r>
              <w:rPr>
                <w:rFonts w:hint="eastAsia" w:ascii="方正仿宋_GBK" w:hAnsi="方正仿宋_GBK" w:eastAsia="方正仿宋_GBK" w:cs="方正仿宋_GBK"/>
                <w:sz w:val="24"/>
              </w:rPr>
              <w:t xml:space="preserve">             </w:t>
            </w:r>
            <w:r>
              <w:rPr>
                <w:rFonts w:hint="eastAsia" w:ascii="方正仿宋_GBK" w:hAnsi="方正仿宋_GBK" w:eastAsia="方正仿宋_GBK" w:cs="方正仿宋_GBK"/>
                <w:spacing w:val="-1"/>
                <w:sz w:val="24"/>
              </w:rPr>
              <w:t>是</w:t>
            </w:r>
            <w:r>
              <w:rPr>
                <w:rFonts w:hint="eastAsia" w:ascii="方正仿宋_GBK" w:hAnsi="方正仿宋_GBK" w:eastAsia="方正仿宋_GBK" w:cs="方正仿宋_GBK"/>
                <w:sz w:val="24"/>
              </w:rPr>
              <w:t xml:space="preserve">否符合消防安全要求：☑是 </w:t>
            </w:r>
            <w:r>
              <w:rPr>
                <w:rFonts w:hint="eastAsia" w:ascii="方正仿宋_GBK" w:hAnsi="方正仿宋_GBK" w:eastAsia="方正仿宋_GBK" w:cs="方正仿宋_GBK"/>
                <w:spacing w:val="-1"/>
                <w:sz w:val="24"/>
              </w:rPr>
              <w:t>□</w:t>
            </w:r>
            <w:r>
              <w:rPr>
                <w:rFonts w:hint="eastAsia" w:ascii="方正仿宋_GBK" w:hAnsi="方正仿宋_GBK" w:eastAsia="方正仿宋_GBK" w:cs="方正仿宋_GBK"/>
                <w:sz w:val="24"/>
              </w:rPr>
              <w:t>否</w:t>
            </w:r>
          </w:p>
          <w:p>
            <w:pPr>
              <w:pStyle w:val="12"/>
              <w:tabs>
                <w:tab w:val="left" w:pos="3632"/>
              </w:tabs>
              <w:spacing w:before="153"/>
              <w:ind w:firstLine="240" w:firstLineChars="1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☑消防水泵房</w:t>
            </w:r>
            <w:r>
              <w:rPr>
                <w:rFonts w:hint="eastAsia" w:ascii="方正仿宋_GBK" w:hAnsi="方正仿宋_GBK" w:eastAsia="方正仿宋_GBK" w:cs="方正仿宋_GBK"/>
                <w:sz w:val="24"/>
              </w:rPr>
              <w:tab/>
            </w:r>
            <w:r>
              <w:rPr>
                <w:rFonts w:hint="eastAsia" w:ascii="方正仿宋_GBK" w:hAnsi="方正仿宋_GBK" w:eastAsia="方正仿宋_GBK" w:cs="方正仿宋_GBK"/>
                <w:spacing w:val="-1"/>
                <w:sz w:val="24"/>
              </w:rPr>
              <w:t>是</w:t>
            </w:r>
            <w:r>
              <w:rPr>
                <w:rFonts w:hint="eastAsia" w:ascii="方正仿宋_GBK" w:hAnsi="方正仿宋_GBK" w:eastAsia="方正仿宋_GBK" w:cs="方正仿宋_GBK"/>
                <w:sz w:val="24"/>
              </w:rPr>
              <w:t xml:space="preserve">否符合消防安全要求：☑是 </w:t>
            </w:r>
            <w:r>
              <w:rPr>
                <w:rFonts w:hint="eastAsia" w:ascii="方正仿宋_GBK" w:hAnsi="方正仿宋_GBK" w:eastAsia="方正仿宋_GBK" w:cs="方正仿宋_GBK"/>
                <w:spacing w:val="-1"/>
                <w:sz w:val="24"/>
              </w:rPr>
              <w:t>□</w:t>
            </w:r>
            <w:r>
              <w:rPr>
                <w:rFonts w:hint="eastAsia" w:ascii="方正仿宋_GBK" w:hAnsi="方正仿宋_GBK" w:eastAsia="方正仿宋_GBK" w:cs="方正仿宋_GBK"/>
                <w:sz w:val="24"/>
              </w:rPr>
              <w:t>否</w:t>
            </w:r>
          </w:p>
          <w:p>
            <w:pPr>
              <w:pStyle w:val="12"/>
              <w:tabs>
                <w:tab w:val="left" w:pos="3632"/>
              </w:tabs>
              <w:spacing w:before="151"/>
              <w:ind w:firstLine="240" w:firstLineChars="1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☑消防电梯</w:t>
            </w:r>
            <w:r>
              <w:rPr>
                <w:rFonts w:hint="eastAsia" w:ascii="方正仿宋_GBK" w:hAnsi="方正仿宋_GBK" w:eastAsia="方正仿宋_GBK" w:cs="方正仿宋_GBK"/>
                <w:sz w:val="24"/>
              </w:rPr>
              <w:tab/>
            </w:r>
            <w:r>
              <w:rPr>
                <w:rFonts w:hint="eastAsia" w:ascii="方正仿宋_GBK" w:hAnsi="方正仿宋_GBK" w:eastAsia="方正仿宋_GBK" w:cs="方正仿宋_GBK"/>
                <w:spacing w:val="-1"/>
                <w:sz w:val="24"/>
              </w:rPr>
              <w:t>是</w:t>
            </w:r>
            <w:r>
              <w:rPr>
                <w:rFonts w:hint="eastAsia" w:ascii="方正仿宋_GBK" w:hAnsi="方正仿宋_GBK" w:eastAsia="方正仿宋_GBK" w:cs="方正仿宋_GBK"/>
                <w:sz w:val="24"/>
              </w:rPr>
              <w:t xml:space="preserve">否符合消防安全要求：☑是 </w:t>
            </w:r>
            <w:r>
              <w:rPr>
                <w:rFonts w:hint="eastAsia" w:ascii="方正仿宋_GBK" w:hAnsi="方正仿宋_GBK" w:eastAsia="方正仿宋_GBK" w:cs="方正仿宋_GBK"/>
                <w:spacing w:val="-1"/>
                <w:sz w:val="24"/>
              </w:rPr>
              <w:t>□</w:t>
            </w:r>
            <w:r>
              <w:rPr>
                <w:rFonts w:hint="eastAsia" w:ascii="方正仿宋_GBK" w:hAnsi="方正仿宋_GBK" w:eastAsia="方正仿宋_GBK" w:cs="方正仿宋_GBK"/>
                <w:sz w:val="24"/>
              </w:rPr>
              <w:t>否</w:t>
            </w:r>
          </w:p>
          <w:p>
            <w:pPr>
              <w:pStyle w:val="12"/>
              <w:tabs>
                <w:tab w:val="left" w:pos="3632"/>
              </w:tabs>
              <w:spacing w:before="153"/>
              <w:ind w:firstLine="240" w:firstLineChars="1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☑柴油发电机房</w:t>
            </w:r>
            <w:r>
              <w:rPr>
                <w:rFonts w:hint="eastAsia" w:ascii="方正仿宋_GBK" w:hAnsi="方正仿宋_GBK" w:eastAsia="方正仿宋_GBK" w:cs="方正仿宋_GBK"/>
                <w:sz w:val="24"/>
              </w:rPr>
              <w:tab/>
            </w:r>
            <w:r>
              <w:rPr>
                <w:rFonts w:hint="eastAsia" w:ascii="方正仿宋_GBK" w:hAnsi="方正仿宋_GBK" w:eastAsia="方正仿宋_GBK" w:cs="方正仿宋_GBK"/>
                <w:spacing w:val="-1"/>
                <w:sz w:val="24"/>
              </w:rPr>
              <w:t>是</w:t>
            </w:r>
            <w:r>
              <w:rPr>
                <w:rFonts w:hint="eastAsia" w:ascii="方正仿宋_GBK" w:hAnsi="方正仿宋_GBK" w:eastAsia="方正仿宋_GBK" w:cs="方正仿宋_GBK"/>
                <w:sz w:val="24"/>
              </w:rPr>
              <w:t xml:space="preserve">否符合消防安全要求：☑是 </w:t>
            </w:r>
            <w:r>
              <w:rPr>
                <w:rFonts w:hint="eastAsia" w:ascii="方正仿宋_GBK" w:hAnsi="方正仿宋_GBK" w:eastAsia="方正仿宋_GBK" w:cs="方正仿宋_GBK"/>
                <w:spacing w:val="-1"/>
                <w:sz w:val="24"/>
              </w:rPr>
              <w:t>□</w:t>
            </w:r>
            <w:r>
              <w:rPr>
                <w:rFonts w:hint="eastAsia" w:ascii="方正仿宋_GBK" w:hAnsi="方正仿宋_GBK" w:eastAsia="方正仿宋_GBK" w:cs="方正仿宋_GBK"/>
                <w:sz w:val="24"/>
              </w:rPr>
              <w:t>否</w:t>
            </w:r>
          </w:p>
          <w:p>
            <w:pPr>
              <w:pStyle w:val="12"/>
              <w:tabs>
                <w:tab w:val="left" w:pos="3632"/>
              </w:tabs>
              <w:spacing w:before="153"/>
              <w:ind w:firstLine="240" w:firstLineChars="1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☑燃油或燃气锅炉房</w:t>
            </w:r>
            <w:r>
              <w:rPr>
                <w:rFonts w:hint="eastAsia" w:ascii="方正仿宋_GBK" w:hAnsi="方正仿宋_GBK" w:eastAsia="方正仿宋_GBK" w:cs="方正仿宋_GBK"/>
                <w:sz w:val="24"/>
              </w:rPr>
              <w:tab/>
            </w:r>
            <w:r>
              <w:rPr>
                <w:rFonts w:hint="eastAsia" w:ascii="方正仿宋_GBK" w:hAnsi="方正仿宋_GBK" w:eastAsia="方正仿宋_GBK" w:cs="方正仿宋_GBK"/>
                <w:spacing w:val="-1"/>
                <w:sz w:val="24"/>
              </w:rPr>
              <w:t>是</w:t>
            </w:r>
            <w:r>
              <w:rPr>
                <w:rFonts w:hint="eastAsia" w:ascii="方正仿宋_GBK" w:hAnsi="方正仿宋_GBK" w:eastAsia="方正仿宋_GBK" w:cs="方正仿宋_GBK"/>
                <w:sz w:val="24"/>
              </w:rPr>
              <w:t xml:space="preserve">否符合消防安全要求：☑是 </w:t>
            </w:r>
            <w:r>
              <w:rPr>
                <w:rFonts w:hint="eastAsia" w:ascii="方正仿宋_GBK" w:hAnsi="方正仿宋_GBK" w:eastAsia="方正仿宋_GBK" w:cs="方正仿宋_GBK"/>
                <w:spacing w:val="-1"/>
                <w:sz w:val="24"/>
              </w:rPr>
              <w:t>□</w:t>
            </w:r>
            <w:r>
              <w:rPr>
                <w:rFonts w:hint="eastAsia" w:ascii="方正仿宋_GBK" w:hAnsi="方正仿宋_GBK" w:eastAsia="方正仿宋_GBK" w:cs="方正仿宋_GBK"/>
                <w:sz w:val="24"/>
              </w:rPr>
              <w:t>否</w:t>
            </w:r>
          </w:p>
          <w:p>
            <w:pPr>
              <w:pStyle w:val="12"/>
              <w:tabs>
                <w:tab w:val="left" w:pos="3632"/>
              </w:tabs>
              <w:spacing w:before="151"/>
              <w:ind w:firstLine="240" w:firstLineChars="1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☑变压器室</w:t>
            </w:r>
            <w:r>
              <w:rPr>
                <w:rFonts w:hint="eastAsia" w:ascii="方正仿宋_GBK" w:hAnsi="方正仿宋_GBK" w:eastAsia="方正仿宋_GBK" w:cs="方正仿宋_GBK"/>
                <w:sz w:val="24"/>
              </w:rPr>
              <w:tab/>
            </w:r>
            <w:r>
              <w:rPr>
                <w:rFonts w:hint="eastAsia" w:ascii="方正仿宋_GBK" w:hAnsi="方正仿宋_GBK" w:eastAsia="方正仿宋_GBK" w:cs="方正仿宋_GBK"/>
                <w:spacing w:val="-1"/>
                <w:sz w:val="24"/>
              </w:rPr>
              <w:t>是</w:t>
            </w:r>
            <w:r>
              <w:rPr>
                <w:rFonts w:hint="eastAsia" w:ascii="方正仿宋_GBK" w:hAnsi="方正仿宋_GBK" w:eastAsia="方正仿宋_GBK" w:cs="方正仿宋_GBK"/>
                <w:sz w:val="24"/>
              </w:rPr>
              <w:t xml:space="preserve">否符合消防安全要求：☑是 </w:t>
            </w:r>
            <w:r>
              <w:rPr>
                <w:rFonts w:hint="eastAsia" w:ascii="方正仿宋_GBK" w:hAnsi="方正仿宋_GBK" w:eastAsia="方正仿宋_GBK" w:cs="方正仿宋_GBK"/>
                <w:spacing w:val="-1"/>
                <w:sz w:val="24"/>
              </w:rPr>
              <w:t>□</w:t>
            </w:r>
            <w:r>
              <w:rPr>
                <w:rFonts w:hint="eastAsia" w:ascii="方正仿宋_GBK" w:hAnsi="方正仿宋_GBK" w:eastAsia="方正仿宋_GBK" w:cs="方正仿宋_GBK"/>
                <w:sz w:val="24"/>
              </w:rPr>
              <w:t>否</w:t>
            </w:r>
          </w:p>
          <w:p>
            <w:pPr>
              <w:pStyle w:val="12"/>
              <w:tabs>
                <w:tab w:val="left" w:pos="3632"/>
              </w:tabs>
              <w:spacing w:before="154"/>
              <w:ind w:firstLine="240" w:firstLineChars="1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☑配电室</w:t>
            </w:r>
            <w:r>
              <w:rPr>
                <w:rFonts w:hint="eastAsia" w:ascii="方正仿宋_GBK" w:hAnsi="方正仿宋_GBK" w:eastAsia="方正仿宋_GBK" w:cs="方正仿宋_GBK"/>
                <w:sz w:val="24"/>
              </w:rPr>
              <w:tab/>
            </w:r>
            <w:r>
              <w:rPr>
                <w:rFonts w:hint="eastAsia" w:ascii="方正仿宋_GBK" w:hAnsi="方正仿宋_GBK" w:eastAsia="方正仿宋_GBK" w:cs="方正仿宋_GBK"/>
                <w:spacing w:val="-1"/>
                <w:sz w:val="24"/>
              </w:rPr>
              <w:t>是</w:t>
            </w:r>
            <w:r>
              <w:rPr>
                <w:rFonts w:hint="eastAsia" w:ascii="方正仿宋_GBK" w:hAnsi="方正仿宋_GBK" w:eastAsia="方正仿宋_GBK" w:cs="方正仿宋_GBK"/>
                <w:sz w:val="24"/>
              </w:rPr>
              <w:t xml:space="preserve">否符合消防安全要求：☑是 </w:t>
            </w:r>
            <w:r>
              <w:rPr>
                <w:rFonts w:hint="eastAsia" w:ascii="方正仿宋_GBK" w:hAnsi="方正仿宋_GBK" w:eastAsia="方正仿宋_GBK" w:cs="方正仿宋_GBK"/>
                <w:spacing w:val="-1"/>
                <w:sz w:val="24"/>
              </w:rPr>
              <w:t>□</w:t>
            </w:r>
            <w:r>
              <w:rPr>
                <w:rFonts w:hint="eastAsia" w:ascii="方正仿宋_GBK" w:hAnsi="方正仿宋_GBK" w:eastAsia="方正仿宋_GBK" w:cs="方正仿宋_GBK"/>
                <w:sz w:val="24"/>
              </w:rPr>
              <w:t>否</w:t>
            </w:r>
          </w:p>
          <w:p>
            <w:pPr>
              <w:pStyle w:val="12"/>
              <w:tabs>
                <w:tab w:val="left" w:pos="3632"/>
              </w:tabs>
              <w:spacing w:before="153"/>
              <w:ind w:firstLine="240" w:firstLineChars="1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☑其他专用房间：</w:t>
            </w:r>
            <w:r>
              <w:rPr>
                <w:rFonts w:hint="eastAsia" w:ascii="方正仿宋_GBK" w:hAnsi="方正仿宋_GBK" w:eastAsia="方正仿宋_GBK" w:cs="方正仿宋_GBK"/>
                <w:sz w:val="24"/>
              </w:rPr>
              <w:tab/>
            </w:r>
            <w:r>
              <w:rPr>
                <w:rFonts w:hint="eastAsia" w:ascii="方正仿宋_GBK" w:hAnsi="方正仿宋_GBK" w:eastAsia="方正仿宋_GBK" w:cs="方正仿宋_GBK"/>
                <w:spacing w:val="-1"/>
                <w:sz w:val="24"/>
              </w:rPr>
              <w:t>是</w:t>
            </w:r>
            <w:r>
              <w:rPr>
                <w:rFonts w:hint="eastAsia" w:ascii="方正仿宋_GBK" w:hAnsi="方正仿宋_GBK" w:eastAsia="方正仿宋_GBK" w:cs="方正仿宋_GBK"/>
                <w:sz w:val="24"/>
              </w:rPr>
              <w:t xml:space="preserve">否符合消防安全要求：☑是 </w:t>
            </w:r>
            <w:r>
              <w:rPr>
                <w:rFonts w:hint="eastAsia" w:ascii="方正仿宋_GBK" w:hAnsi="方正仿宋_GBK" w:eastAsia="方正仿宋_GBK" w:cs="方正仿宋_GBK"/>
                <w:spacing w:val="-1"/>
                <w:sz w:val="24"/>
              </w:rPr>
              <w:t>□</w:t>
            </w:r>
            <w:r>
              <w:rPr>
                <w:rFonts w:hint="eastAsia" w:ascii="方正仿宋_GBK" w:hAnsi="方正仿宋_GBK" w:eastAsia="方正仿宋_GBK" w:cs="方正仿宋_GBK"/>
                <w:sz w:val="24"/>
              </w:rPr>
              <w:t>否</w:t>
            </w:r>
          </w:p>
        </w:tc>
      </w:tr>
    </w:tbl>
    <w:p>
      <w:pPr>
        <w:rPr>
          <w:sz w:val="28"/>
        </w:rPr>
        <w:sectPr>
          <w:pgSz w:w="11910" w:h="16840"/>
          <w:pgMar w:top="1580" w:right="879" w:bottom="278" w:left="879" w:header="720" w:footer="720" w:gutter="0"/>
          <w:cols w:space="720" w:num="1"/>
          <w:docGrid w:linePitch="1" w:charSpace="0"/>
        </w:sectPr>
      </w:pPr>
    </w:p>
    <w:tbl>
      <w:tblPr>
        <w:tblStyle w:val="10"/>
        <w:tblW w:w="9904" w:type="dxa"/>
        <w:tblInd w:w="1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7"/>
        <w:gridCol w:w="876"/>
        <w:gridCol w:w="941"/>
        <w:gridCol w:w="852"/>
        <w:gridCol w:w="888"/>
        <w:gridCol w:w="823"/>
        <w:gridCol w:w="837"/>
        <w:gridCol w:w="1288"/>
        <w:gridCol w:w="1233"/>
        <w:gridCol w:w="7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488" w:hRule="atLeast"/>
        </w:trPr>
        <w:tc>
          <w:tcPr>
            <w:tcW w:w="1387" w:type="dxa"/>
            <w:vMerge w:val="restart"/>
            <w:tcBorders>
              <w:left w:val="single" w:color="000000" w:sz="8" w:space="0"/>
            </w:tcBorders>
            <w:vAlign w:val="center"/>
          </w:tcPr>
          <w:p>
            <w:pPr>
              <w:pStyle w:val="12"/>
              <w:spacing w:before="54"/>
              <w:ind w:left="225"/>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场所情况</w:t>
            </w:r>
          </w:p>
        </w:tc>
        <w:tc>
          <w:tcPr>
            <w:tcW w:w="876" w:type="dxa"/>
            <w:vAlign w:val="center"/>
          </w:tcPr>
          <w:p>
            <w:pPr>
              <w:pStyle w:val="12"/>
              <w:spacing w:before="73"/>
              <w:ind w:left="201"/>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用火</w:t>
            </w:r>
          </w:p>
          <w:p>
            <w:pPr>
              <w:pStyle w:val="12"/>
              <w:spacing w:before="94"/>
              <w:ind w:left="201"/>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用电</w:t>
            </w:r>
          </w:p>
        </w:tc>
        <w:tc>
          <w:tcPr>
            <w:tcW w:w="7641" w:type="dxa"/>
            <w:gridSpan w:val="8"/>
            <w:tcBorders>
              <w:right w:val="single" w:color="000000" w:sz="8" w:space="0"/>
            </w:tcBorders>
            <w:vAlign w:val="top"/>
          </w:tcPr>
          <w:p>
            <w:pPr>
              <w:pStyle w:val="12"/>
              <w:spacing w:before="112" w:line="320" w:lineRule="exact"/>
              <w:ind w:left="13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电气线路设计单位：新疆华北科学设计院</w:t>
            </w:r>
          </w:p>
          <w:p>
            <w:pPr>
              <w:pStyle w:val="12"/>
              <w:spacing w:before="112" w:line="320" w:lineRule="exact"/>
              <w:ind w:left="13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电气线路施工单位：新疆石峰电气有限公司</w:t>
            </w:r>
          </w:p>
          <w:p>
            <w:pPr>
              <w:pStyle w:val="12"/>
              <w:spacing w:before="112" w:line="320" w:lineRule="exact"/>
              <w:ind w:left="13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电器产品是否符合消防安全要求：☑是 □否</w:t>
            </w:r>
          </w:p>
          <w:p>
            <w:pPr>
              <w:pStyle w:val="12"/>
              <w:spacing w:before="112" w:line="320" w:lineRule="exact"/>
              <w:ind w:left="13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场所是否使用燃气：☑是 □否</w:t>
            </w:r>
          </w:p>
          <w:p>
            <w:pPr>
              <w:pStyle w:val="12"/>
              <w:spacing w:before="112" w:line="320" w:lineRule="exact"/>
              <w:ind w:left="130"/>
              <w:rPr>
                <w:rFonts w:ascii="方正仿宋_GBK" w:hAnsi="方正仿宋_GBK" w:eastAsia="方正仿宋_GBK" w:cs="方正仿宋_GBK"/>
                <w:sz w:val="24"/>
              </w:rPr>
            </w:pPr>
            <w:r>
              <w:rPr>
                <w:rFonts w:hint="eastAsia" w:ascii="方正仿宋_GBK" w:hAnsi="方正仿宋_GBK" w:eastAsia="方正仿宋_GBK" w:cs="方正仿宋_GBK"/>
                <w:sz w:val="24"/>
              </w:rPr>
              <w:t xml:space="preserve">燃气类型：天然气你 </w:t>
            </w:r>
          </w:p>
          <w:p>
            <w:pPr>
              <w:pStyle w:val="12"/>
              <w:spacing w:before="112" w:line="320" w:lineRule="exact"/>
              <w:ind w:left="13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燃气施工（安装）单位：喀什火炬燃气有限责任公司</w:t>
            </w:r>
          </w:p>
          <w:p>
            <w:pPr>
              <w:pStyle w:val="12"/>
              <w:spacing w:before="112" w:line="320" w:lineRule="exact"/>
              <w:ind w:left="13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燃气用具是否符合消防安全要求：☑是 □否</w:t>
            </w:r>
          </w:p>
          <w:p>
            <w:pPr>
              <w:pStyle w:val="12"/>
              <w:spacing w:before="112" w:line="320" w:lineRule="exact"/>
              <w:ind w:left="13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场所是否使用燃油：☑是 □否</w:t>
            </w:r>
          </w:p>
          <w:p>
            <w:pPr>
              <w:pStyle w:val="12"/>
              <w:spacing w:before="112" w:line="320" w:lineRule="exact"/>
              <w:ind w:left="13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燃油储存位置及储量：发电机房储油间</w:t>
            </w:r>
          </w:p>
          <w:p>
            <w:pPr>
              <w:pStyle w:val="12"/>
              <w:spacing w:before="112" w:line="320" w:lineRule="exact"/>
              <w:ind w:left="130"/>
              <w:rPr>
                <w:rFonts w:hint="eastAsia" w:eastAsia="方正仿宋_GBK"/>
                <w:sz w:val="24"/>
              </w:rPr>
            </w:pPr>
            <w:r>
              <w:rPr>
                <w:rFonts w:hint="eastAsia" w:ascii="方正仿宋_GBK" w:hAnsi="方正仿宋_GBK" w:eastAsia="方正仿宋_GBK" w:cs="方正仿宋_GBK"/>
                <w:sz w:val="24"/>
              </w:rPr>
              <w:t>其他用火用电情况：无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535" w:hRule="atLeast"/>
        </w:trPr>
        <w:tc>
          <w:tcPr>
            <w:tcW w:w="1387" w:type="dxa"/>
            <w:vMerge w:val="continue"/>
            <w:tcBorders>
              <w:left w:val="single" w:color="000000" w:sz="8" w:space="0"/>
            </w:tcBorders>
            <w:vAlign w:val="top"/>
          </w:tcPr>
          <w:p>
            <w:pPr>
              <w:pStyle w:val="12"/>
              <w:rPr>
                <w:rFonts w:hint="eastAsia" w:ascii="方正仿宋_GBK" w:hAnsi="方正仿宋_GBK" w:eastAsia="方正仿宋_GBK" w:cs="方正仿宋_GBK"/>
                <w:sz w:val="24"/>
              </w:rPr>
            </w:pPr>
          </w:p>
        </w:tc>
        <w:tc>
          <w:tcPr>
            <w:tcW w:w="876" w:type="dxa"/>
            <w:vAlign w:val="center"/>
          </w:tcPr>
          <w:p>
            <w:pPr>
              <w:pStyle w:val="12"/>
              <w:spacing w:before="76" w:line="312" w:lineRule="auto"/>
              <w:ind w:left="201" w:right="182"/>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安全疏散</w:t>
            </w:r>
          </w:p>
        </w:tc>
        <w:tc>
          <w:tcPr>
            <w:tcW w:w="7641" w:type="dxa"/>
            <w:gridSpan w:val="8"/>
            <w:tcBorders>
              <w:right w:val="single" w:color="000000" w:sz="8" w:space="0"/>
            </w:tcBorders>
            <w:vAlign w:val="top"/>
          </w:tcPr>
          <w:p>
            <w:pPr>
              <w:pStyle w:val="12"/>
              <w:spacing w:before="112" w:line="320" w:lineRule="exact"/>
              <w:ind w:left="129"/>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安全出口数量：</w:t>
            </w:r>
            <w:r>
              <w:rPr>
                <w:rFonts w:hint="eastAsia" w:ascii="Times New Roman" w:hAnsi="Times New Roman" w:eastAsia="方正仿宋_GBK" w:cs="Times New Roman"/>
                <w:sz w:val="24"/>
              </w:rPr>
              <w:t>4</w:t>
            </w:r>
            <w:r>
              <w:rPr>
                <w:rFonts w:hint="eastAsia" w:ascii="方正仿宋_GBK" w:hAnsi="方正仿宋_GBK" w:eastAsia="方正仿宋_GBK" w:cs="方正仿宋_GBK"/>
                <w:sz w:val="24"/>
              </w:rPr>
              <w:t>个           是否畅通：☑是 □否</w:t>
            </w:r>
          </w:p>
          <w:p>
            <w:pPr>
              <w:pStyle w:val="12"/>
              <w:spacing w:before="112" w:line="320" w:lineRule="exact"/>
              <w:ind w:left="129"/>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疏散楼梯设置形式：防烟楼梯间</w:t>
            </w:r>
          </w:p>
          <w:p>
            <w:pPr>
              <w:pStyle w:val="12"/>
              <w:spacing w:before="112" w:line="320" w:lineRule="exact"/>
              <w:ind w:left="129"/>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疏散楼梯数量：4个           是否畅通：☑是 □否</w:t>
            </w:r>
          </w:p>
          <w:p>
            <w:pPr>
              <w:pStyle w:val="12"/>
              <w:spacing w:before="112" w:line="320" w:lineRule="exact"/>
              <w:ind w:left="129"/>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 xml:space="preserve">避难层（间）设置位置：无 </w:t>
            </w:r>
          </w:p>
          <w:p>
            <w:pPr>
              <w:pStyle w:val="12"/>
              <w:autoSpaceDE w:val="0"/>
              <w:autoSpaceDN w:val="0"/>
              <w:spacing w:before="112" w:line="320" w:lineRule="exact"/>
              <w:ind w:left="13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 xml:space="preserve">避难层（间）数量： 无     </w:t>
            </w:r>
            <w:r>
              <w:rPr>
                <w:rFonts w:hint="eastAsia" w:ascii="方正仿宋_GBK" w:hAnsi="方正仿宋_GBK" w:eastAsia="方正仿宋_GBK" w:cs="方正仿宋_GBK"/>
                <w:w w:val="50"/>
                <w:sz w:val="24"/>
              </w:rPr>
              <w:t xml:space="preserve">     </w:t>
            </w:r>
            <w:r>
              <w:rPr>
                <w:rFonts w:hint="eastAsia" w:ascii="方正仿宋_GBK" w:hAnsi="方正仿宋_GBK" w:eastAsia="方正仿宋_GBK" w:cs="方正仿宋_GBK"/>
                <w:sz w:val="24"/>
              </w:rPr>
              <w:t>是否符合消防安全要求：□是 □否□</w:t>
            </w:r>
          </w:p>
          <w:p>
            <w:pPr>
              <w:pStyle w:val="12"/>
              <w:autoSpaceDE w:val="0"/>
              <w:autoSpaceDN w:val="0"/>
              <w:spacing w:before="112" w:line="320" w:lineRule="exact"/>
              <w:ind w:left="13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☑消防应急广播              是否完好有效：☑是 □否</w:t>
            </w:r>
          </w:p>
          <w:p>
            <w:pPr>
              <w:pStyle w:val="12"/>
              <w:spacing w:before="112" w:line="320" w:lineRule="exact"/>
              <w:ind w:left="129"/>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☑消防应急照明              是否完好有效：☑是 □否</w:t>
            </w:r>
          </w:p>
          <w:p>
            <w:pPr>
              <w:pStyle w:val="12"/>
              <w:spacing w:before="112" w:line="320" w:lineRule="exact"/>
              <w:ind w:left="129"/>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☑疏散指示标志              是否完好有效：☑是 □否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959" w:hRule="atLeast"/>
        </w:trPr>
        <w:tc>
          <w:tcPr>
            <w:tcW w:w="1387" w:type="dxa"/>
            <w:vMerge w:val="continue"/>
            <w:tcBorders>
              <w:left w:val="single" w:color="000000" w:sz="8" w:space="0"/>
            </w:tcBorders>
            <w:vAlign w:val="top"/>
          </w:tcPr>
          <w:p>
            <w:pPr>
              <w:pStyle w:val="12"/>
              <w:rPr>
                <w:rFonts w:hint="eastAsia" w:ascii="方正仿宋_GBK" w:hAnsi="方正仿宋_GBK" w:eastAsia="方正仿宋_GBK" w:cs="方正仿宋_GBK"/>
                <w:sz w:val="24"/>
              </w:rPr>
            </w:pPr>
          </w:p>
        </w:tc>
        <w:tc>
          <w:tcPr>
            <w:tcW w:w="876" w:type="dxa"/>
            <w:vAlign w:val="top"/>
          </w:tcPr>
          <w:p>
            <w:pPr>
              <w:pStyle w:val="12"/>
              <w:rPr>
                <w:rFonts w:hint="eastAsia" w:ascii="方正仿宋_GBK" w:hAnsi="方正仿宋_GBK" w:eastAsia="方正仿宋_GBK" w:cs="方正仿宋_GBK"/>
                <w:sz w:val="24"/>
              </w:rPr>
            </w:pPr>
          </w:p>
          <w:p>
            <w:pPr>
              <w:pStyle w:val="12"/>
              <w:rPr>
                <w:rFonts w:hint="eastAsia" w:ascii="方正仿宋_GBK" w:hAnsi="方正仿宋_GBK" w:eastAsia="方正仿宋_GBK" w:cs="方正仿宋_GBK"/>
                <w:sz w:val="24"/>
              </w:rPr>
            </w:pPr>
          </w:p>
          <w:p>
            <w:pPr>
              <w:pStyle w:val="12"/>
              <w:rPr>
                <w:rFonts w:hint="eastAsia" w:ascii="方正仿宋_GBK" w:hAnsi="方正仿宋_GBK" w:eastAsia="方正仿宋_GBK" w:cs="方正仿宋_GBK"/>
                <w:sz w:val="24"/>
              </w:rPr>
            </w:pPr>
          </w:p>
          <w:p>
            <w:pPr>
              <w:pStyle w:val="12"/>
              <w:rPr>
                <w:rFonts w:hint="eastAsia" w:ascii="方正仿宋_GBK" w:hAnsi="方正仿宋_GBK" w:eastAsia="方正仿宋_GBK" w:cs="方正仿宋_GBK"/>
                <w:sz w:val="24"/>
              </w:rPr>
            </w:pPr>
          </w:p>
          <w:p>
            <w:pPr>
              <w:pStyle w:val="12"/>
              <w:spacing w:before="4"/>
              <w:rPr>
                <w:rFonts w:hint="eastAsia" w:ascii="方正仿宋_GBK" w:hAnsi="方正仿宋_GBK" w:eastAsia="方正仿宋_GBK" w:cs="方正仿宋_GBK"/>
                <w:sz w:val="34"/>
              </w:rPr>
            </w:pPr>
          </w:p>
          <w:p>
            <w:pPr>
              <w:pStyle w:val="12"/>
              <w:spacing w:line="312" w:lineRule="auto"/>
              <w:ind w:left="201" w:right="182"/>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消防设施</w:t>
            </w:r>
          </w:p>
        </w:tc>
        <w:tc>
          <w:tcPr>
            <w:tcW w:w="7641" w:type="dxa"/>
            <w:gridSpan w:val="8"/>
            <w:tcBorders>
              <w:right w:val="single" w:color="000000" w:sz="8" w:space="0"/>
            </w:tcBorders>
            <w:vAlign w:val="top"/>
          </w:tcPr>
          <w:p>
            <w:pPr>
              <w:pStyle w:val="12"/>
              <w:spacing w:before="112" w:line="320" w:lineRule="exact"/>
              <w:ind w:left="13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☑室内消火栓                是否完好有效：☑是 □否</w:t>
            </w:r>
          </w:p>
          <w:p>
            <w:pPr>
              <w:pStyle w:val="12"/>
              <w:spacing w:before="134" w:line="320" w:lineRule="exact"/>
              <w:ind w:left="130"/>
              <w:rPr>
                <w:rFonts w:hint="eastAsia" w:ascii="方正仿宋_GBK" w:hAnsi="方正仿宋_GBK" w:eastAsia="方正仿宋_GBK" w:cs="方正仿宋_GBK"/>
                <w:sz w:val="24"/>
              </w:rPr>
            </w:pPr>
            <w:r>
              <w:rPr>
                <w:rFonts w:hint="eastAsia" w:ascii="方正仿宋_GBK" w:hAnsi="方正仿宋_GBK" w:eastAsia="方正仿宋_GBK" w:cs="方正仿宋_GBK"/>
                <w:spacing w:val="-1"/>
                <w:sz w:val="24"/>
              </w:rPr>
              <w:t>☑</w:t>
            </w:r>
            <w:r>
              <w:rPr>
                <w:rFonts w:hint="eastAsia" w:ascii="方正仿宋_GBK" w:hAnsi="方正仿宋_GBK" w:eastAsia="方正仿宋_GBK" w:cs="方正仿宋_GBK"/>
                <w:sz w:val="24"/>
              </w:rPr>
              <w:t xml:space="preserve">自动喷水灭火系统       </w:t>
            </w:r>
            <w:r>
              <w:rPr>
                <w:rFonts w:hint="eastAsia" w:ascii="方正仿宋_GBK" w:hAnsi="方正仿宋_GBK" w:eastAsia="方正仿宋_GBK" w:cs="方正仿宋_GBK"/>
                <w:w w:val="50"/>
                <w:sz w:val="24"/>
              </w:rPr>
              <w:t xml:space="preserve">      </w:t>
            </w:r>
            <w:r>
              <w:rPr>
                <w:rFonts w:hint="eastAsia" w:ascii="方正仿宋_GBK" w:hAnsi="方正仿宋_GBK" w:eastAsia="方正仿宋_GBK" w:cs="方正仿宋_GBK"/>
                <w:sz w:val="24"/>
              </w:rPr>
              <w:t>是否完好有效：☑是 □否</w:t>
            </w:r>
          </w:p>
          <w:p>
            <w:pPr>
              <w:pStyle w:val="12"/>
              <w:spacing w:before="132" w:line="320" w:lineRule="exact"/>
              <w:ind w:left="130"/>
              <w:rPr>
                <w:rFonts w:hint="eastAsia" w:ascii="方正仿宋_GBK" w:hAnsi="方正仿宋_GBK" w:eastAsia="方正仿宋_GBK" w:cs="方正仿宋_GBK"/>
                <w:sz w:val="24"/>
              </w:rPr>
            </w:pPr>
            <w:r>
              <w:rPr>
                <w:rFonts w:hint="eastAsia" w:ascii="方正仿宋_GBK" w:hAnsi="方正仿宋_GBK" w:eastAsia="方正仿宋_GBK" w:cs="方正仿宋_GBK"/>
                <w:spacing w:val="-1"/>
                <w:sz w:val="24"/>
              </w:rPr>
              <w:t>☑</w:t>
            </w:r>
            <w:r>
              <w:rPr>
                <w:rFonts w:hint="eastAsia" w:ascii="方正仿宋_GBK" w:hAnsi="方正仿宋_GBK" w:eastAsia="方正仿宋_GBK" w:cs="方正仿宋_GBK"/>
                <w:sz w:val="24"/>
              </w:rPr>
              <w:t xml:space="preserve">火灾自动报警系统       </w:t>
            </w:r>
            <w:r>
              <w:rPr>
                <w:rFonts w:hint="eastAsia" w:ascii="方正仿宋_GBK" w:hAnsi="方正仿宋_GBK" w:eastAsia="方正仿宋_GBK" w:cs="方正仿宋_GBK"/>
                <w:w w:val="50"/>
                <w:sz w:val="24"/>
              </w:rPr>
              <w:t xml:space="preserve">     </w:t>
            </w:r>
            <w:r>
              <w:rPr>
                <w:rFonts w:hint="eastAsia" w:ascii="方正仿宋_GBK" w:hAnsi="方正仿宋_GBK" w:eastAsia="方正仿宋_GBK" w:cs="方正仿宋_GBK"/>
                <w:sz w:val="24"/>
              </w:rPr>
              <w:t>是否完好有效：☑是 □否</w:t>
            </w:r>
          </w:p>
          <w:p>
            <w:pPr>
              <w:pStyle w:val="12"/>
              <w:spacing w:before="132" w:line="320" w:lineRule="exact"/>
              <w:ind w:left="130"/>
              <w:rPr>
                <w:rFonts w:hint="eastAsia" w:ascii="方正仿宋_GBK" w:hAnsi="方正仿宋_GBK" w:eastAsia="方正仿宋_GBK" w:cs="方正仿宋_GBK"/>
                <w:sz w:val="24"/>
              </w:rPr>
            </w:pPr>
            <w:r>
              <w:rPr>
                <w:rFonts w:hint="eastAsia" w:ascii="方正仿宋_GBK" w:hAnsi="方正仿宋_GBK" w:eastAsia="方正仿宋_GBK" w:cs="方正仿宋_GBK"/>
                <w:spacing w:val="-1"/>
                <w:sz w:val="24"/>
              </w:rPr>
              <w:t>☑</w:t>
            </w:r>
            <w:r>
              <w:rPr>
                <w:rFonts w:hint="eastAsia" w:ascii="方正仿宋_GBK" w:hAnsi="方正仿宋_GBK" w:eastAsia="方正仿宋_GBK" w:cs="方正仿宋_GBK"/>
                <w:sz w:val="24"/>
              </w:rPr>
              <w:t>气体灭火系统              是否完好有效：☑是 □否</w:t>
            </w:r>
          </w:p>
          <w:p>
            <w:pPr>
              <w:pStyle w:val="12"/>
              <w:spacing w:before="134" w:line="320" w:lineRule="exact"/>
              <w:ind w:left="130"/>
              <w:rPr>
                <w:rFonts w:hint="eastAsia" w:ascii="方正仿宋_GBK" w:hAnsi="方正仿宋_GBK" w:eastAsia="方正仿宋_GBK" w:cs="方正仿宋_GBK"/>
                <w:sz w:val="24"/>
              </w:rPr>
            </w:pPr>
            <w:r>
              <w:rPr>
                <w:rFonts w:hint="eastAsia" w:ascii="方正仿宋_GBK" w:hAnsi="方正仿宋_GBK" w:eastAsia="方正仿宋_GBK" w:cs="方正仿宋_GBK"/>
                <w:spacing w:val="-1"/>
                <w:sz w:val="24"/>
              </w:rPr>
              <w:t>□</w:t>
            </w:r>
            <w:r>
              <w:rPr>
                <w:rFonts w:hint="eastAsia" w:ascii="方正仿宋_GBK" w:hAnsi="方正仿宋_GBK" w:eastAsia="方正仿宋_GBK" w:cs="方正仿宋_GBK"/>
                <w:sz w:val="24"/>
              </w:rPr>
              <w:t>泡沫灭火系统              是否完好有效：</w:t>
            </w:r>
            <w:r>
              <w:rPr>
                <w:rFonts w:hint="eastAsia" w:ascii="方正仿宋_GBK" w:hAnsi="方正仿宋_GBK" w:eastAsia="方正仿宋_GBK" w:cs="方正仿宋_GBK"/>
                <w:sz w:val="24"/>
                <w:lang w:eastAsia="zh-CN"/>
              </w:rPr>
              <w:t>□</w:t>
            </w:r>
            <w:r>
              <w:rPr>
                <w:rFonts w:hint="eastAsia" w:ascii="方正仿宋_GBK" w:hAnsi="方正仿宋_GBK" w:eastAsia="方正仿宋_GBK" w:cs="方正仿宋_GBK"/>
                <w:sz w:val="24"/>
              </w:rPr>
              <w:t>是 □否</w:t>
            </w:r>
          </w:p>
          <w:p>
            <w:pPr>
              <w:pStyle w:val="12"/>
              <w:spacing w:before="132" w:line="320" w:lineRule="exact"/>
              <w:ind w:left="130"/>
              <w:rPr>
                <w:rFonts w:hint="eastAsia" w:ascii="方正仿宋_GBK" w:hAnsi="方正仿宋_GBK" w:eastAsia="方正仿宋_GBK" w:cs="方正仿宋_GBK"/>
                <w:sz w:val="24"/>
              </w:rPr>
            </w:pPr>
            <w:r>
              <w:rPr>
                <w:rFonts w:hint="eastAsia" w:ascii="方正仿宋_GBK" w:hAnsi="方正仿宋_GBK" w:eastAsia="方正仿宋_GBK" w:cs="方正仿宋_GBK"/>
                <w:spacing w:val="-1"/>
                <w:sz w:val="24"/>
              </w:rPr>
              <w:t>☑</w:t>
            </w:r>
            <w:r>
              <w:rPr>
                <w:rFonts w:hint="eastAsia" w:ascii="方正仿宋_GBK" w:hAnsi="方正仿宋_GBK" w:eastAsia="方正仿宋_GBK" w:cs="方正仿宋_GBK"/>
                <w:sz w:val="24"/>
              </w:rPr>
              <w:t>机械防烟系统              是否完好有效：☑是 □否</w:t>
            </w:r>
          </w:p>
          <w:p>
            <w:pPr>
              <w:pStyle w:val="12"/>
              <w:spacing w:before="131" w:line="320" w:lineRule="exact"/>
              <w:ind w:left="130"/>
              <w:rPr>
                <w:rFonts w:hint="eastAsia" w:ascii="方正仿宋_GBK" w:hAnsi="方正仿宋_GBK" w:eastAsia="方正仿宋_GBK" w:cs="方正仿宋_GBK"/>
                <w:sz w:val="24"/>
              </w:rPr>
            </w:pPr>
            <w:r>
              <w:rPr>
                <w:rFonts w:hint="eastAsia" w:ascii="方正仿宋_GBK" w:hAnsi="方正仿宋_GBK" w:eastAsia="方正仿宋_GBK" w:cs="方正仿宋_GBK"/>
                <w:spacing w:val="-1"/>
                <w:sz w:val="24"/>
              </w:rPr>
              <w:t>☑</w:t>
            </w:r>
            <w:r>
              <w:rPr>
                <w:rFonts w:hint="eastAsia" w:ascii="方正仿宋_GBK" w:hAnsi="方正仿宋_GBK" w:eastAsia="方正仿宋_GBK" w:cs="方正仿宋_GBK"/>
                <w:sz w:val="24"/>
              </w:rPr>
              <w:t>机械排烟系统              是否完好有效：☑是 □否</w:t>
            </w:r>
          </w:p>
          <w:p>
            <w:pPr>
              <w:pStyle w:val="12"/>
              <w:spacing w:before="134" w:line="320" w:lineRule="exact"/>
              <w:ind w:left="13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□其他消防设施：            是否完好有效：□是 □否</w:t>
            </w:r>
          </w:p>
          <w:p>
            <w:pPr>
              <w:pStyle w:val="12"/>
              <w:spacing w:before="132" w:line="320" w:lineRule="exact"/>
              <w:ind w:left="130"/>
              <w:rPr>
                <w:rFonts w:ascii="方正仿宋_GBK" w:hAnsi="方正仿宋_GBK" w:eastAsia="方正仿宋_GBK" w:cs="方正仿宋_GBK"/>
                <w:sz w:val="24"/>
              </w:rPr>
            </w:pPr>
            <w:r>
              <w:rPr>
                <w:rFonts w:hint="eastAsia" w:ascii="方正仿宋_GBK" w:hAnsi="方正仿宋_GBK" w:eastAsia="方正仿宋_GBK" w:cs="方正仿宋_GBK"/>
                <w:sz w:val="24"/>
              </w:rPr>
              <w:t>☑灭火器种类、型号和数量：手提式干粉灭火器</w:t>
            </w:r>
            <w:r>
              <w:rPr>
                <w:rFonts w:ascii="Times New Roman" w:hAnsi="Times New Roman" w:eastAsia="方正仿宋_GBK" w:cs="Times New Roman"/>
                <w:sz w:val="24"/>
              </w:rPr>
              <w:t>MFZ/4</w:t>
            </w:r>
            <w:r>
              <w:rPr>
                <w:rFonts w:hint="eastAsia" w:ascii="Times New Roman" w:hAnsi="Times New Roman" w:eastAsia="方正仿宋_GBK" w:cs="Times New Roman"/>
                <w:sz w:val="24"/>
              </w:rPr>
              <w:t xml:space="preserve">   60具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19" w:hRule="atLeast"/>
        </w:trPr>
        <w:tc>
          <w:tcPr>
            <w:tcW w:w="1387" w:type="dxa"/>
            <w:vMerge w:val="restart"/>
            <w:tcBorders>
              <w:left w:val="single" w:color="000000" w:sz="8" w:space="0"/>
            </w:tcBorders>
            <w:vAlign w:val="top"/>
          </w:tcPr>
          <w:p>
            <w:pPr>
              <w:pStyle w:val="12"/>
              <w:spacing w:before="134"/>
              <w:ind w:left="129"/>
              <w:rPr>
                <w:rFonts w:hint="eastAsia" w:ascii="方正仿宋_GBK" w:hAnsi="方正仿宋_GBK" w:eastAsia="方正仿宋_GBK" w:cs="方正仿宋_GBK"/>
                <w:sz w:val="24"/>
                <w:szCs w:val="22"/>
                <w:lang w:eastAsia="en-US"/>
              </w:rPr>
            </w:pPr>
          </w:p>
          <w:p>
            <w:pPr>
              <w:pStyle w:val="12"/>
              <w:spacing w:before="134"/>
              <w:ind w:left="129"/>
              <w:rPr>
                <w:rFonts w:hint="eastAsia" w:ascii="方正仿宋_GBK" w:hAnsi="方正仿宋_GBK" w:eastAsia="方正仿宋_GBK" w:cs="方正仿宋_GBK"/>
                <w:sz w:val="24"/>
                <w:szCs w:val="22"/>
                <w:lang w:eastAsia="en-US"/>
              </w:rPr>
            </w:pPr>
            <w:r>
              <w:rPr>
                <w:rFonts w:hint="eastAsia" w:ascii="方正仿宋_GBK" w:hAnsi="方正仿宋_GBK" w:eastAsia="方正仿宋_GBK" w:cs="方正仿宋_GBK"/>
                <w:sz w:val="24"/>
                <w:szCs w:val="22"/>
                <w:lang w:eastAsia="en-US"/>
              </w:rPr>
              <w:t>室内装修</w:t>
            </w:r>
          </w:p>
        </w:tc>
        <w:tc>
          <w:tcPr>
            <w:tcW w:w="1817" w:type="dxa"/>
            <w:gridSpan w:val="2"/>
            <w:vAlign w:val="top"/>
          </w:tcPr>
          <w:p>
            <w:pPr>
              <w:pStyle w:val="12"/>
              <w:spacing w:before="134"/>
              <w:ind w:left="129"/>
              <w:rPr>
                <w:rFonts w:hint="eastAsia" w:ascii="方正仿宋_GBK" w:hAnsi="方正仿宋_GBK" w:eastAsia="方正仿宋_GBK" w:cs="方正仿宋_GBK"/>
                <w:sz w:val="24"/>
                <w:szCs w:val="22"/>
                <w:lang w:eastAsia="en-US"/>
              </w:rPr>
            </w:pPr>
            <w:r>
              <w:rPr>
                <w:rFonts w:hint="eastAsia" w:ascii="方正仿宋_GBK" w:hAnsi="方正仿宋_GBK" w:eastAsia="方正仿宋_GBK" w:cs="方正仿宋_GBK"/>
                <w:sz w:val="24"/>
                <w:szCs w:val="22"/>
                <w:lang w:eastAsia="en-US"/>
              </w:rPr>
              <w:t>装修部位</w:t>
            </w:r>
          </w:p>
        </w:tc>
        <w:tc>
          <w:tcPr>
            <w:tcW w:w="852" w:type="dxa"/>
            <w:vAlign w:val="top"/>
          </w:tcPr>
          <w:p>
            <w:pPr>
              <w:pStyle w:val="12"/>
              <w:spacing w:before="134"/>
              <w:ind w:left="129"/>
              <w:rPr>
                <w:rFonts w:hint="eastAsia" w:ascii="方正仿宋_GBK" w:hAnsi="方正仿宋_GBK" w:eastAsia="方正仿宋_GBK" w:cs="方正仿宋_GBK"/>
                <w:sz w:val="24"/>
                <w:szCs w:val="22"/>
                <w:lang w:eastAsia="en-US"/>
              </w:rPr>
            </w:pPr>
            <w:r>
              <w:rPr>
                <w:rFonts w:hint="eastAsia" w:ascii="方正仿宋_GBK" w:hAnsi="方正仿宋_GBK" w:eastAsia="方正仿宋_GBK" w:cs="方正仿宋_GBK"/>
                <w:sz w:val="24"/>
                <w:szCs w:val="22"/>
                <w:lang w:eastAsia="en-US"/>
              </w:rPr>
              <w:t>顶棚</w:t>
            </w:r>
          </w:p>
        </w:tc>
        <w:tc>
          <w:tcPr>
            <w:tcW w:w="888" w:type="dxa"/>
            <w:vAlign w:val="top"/>
          </w:tcPr>
          <w:p>
            <w:pPr>
              <w:pStyle w:val="12"/>
              <w:spacing w:before="134"/>
              <w:ind w:left="129"/>
              <w:rPr>
                <w:rFonts w:hint="eastAsia" w:ascii="方正仿宋_GBK" w:hAnsi="方正仿宋_GBK" w:eastAsia="方正仿宋_GBK" w:cs="方正仿宋_GBK"/>
                <w:sz w:val="24"/>
                <w:szCs w:val="22"/>
                <w:lang w:eastAsia="en-US"/>
              </w:rPr>
            </w:pPr>
            <w:r>
              <w:rPr>
                <w:rFonts w:hint="eastAsia" w:ascii="方正仿宋_GBK" w:hAnsi="方正仿宋_GBK" w:eastAsia="方正仿宋_GBK" w:cs="方正仿宋_GBK"/>
                <w:sz w:val="24"/>
                <w:szCs w:val="22"/>
                <w:lang w:eastAsia="en-US"/>
              </w:rPr>
              <w:t>墙面</w:t>
            </w:r>
          </w:p>
        </w:tc>
        <w:tc>
          <w:tcPr>
            <w:tcW w:w="823" w:type="dxa"/>
            <w:vAlign w:val="top"/>
          </w:tcPr>
          <w:p>
            <w:pPr>
              <w:pStyle w:val="12"/>
              <w:spacing w:before="134"/>
              <w:ind w:left="129"/>
              <w:rPr>
                <w:rFonts w:hint="eastAsia" w:ascii="方正仿宋_GBK" w:hAnsi="方正仿宋_GBK" w:eastAsia="方正仿宋_GBK" w:cs="方正仿宋_GBK"/>
                <w:sz w:val="24"/>
                <w:szCs w:val="22"/>
                <w:lang w:eastAsia="en-US"/>
              </w:rPr>
            </w:pPr>
            <w:r>
              <w:rPr>
                <w:rFonts w:hint="eastAsia" w:ascii="方正仿宋_GBK" w:hAnsi="方正仿宋_GBK" w:eastAsia="方正仿宋_GBK" w:cs="方正仿宋_GBK"/>
                <w:sz w:val="24"/>
                <w:szCs w:val="22"/>
                <w:lang w:eastAsia="en-US"/>
              </w:rPr>
              <w:t>地面</w:t>
            </w:r>
          </w:p>
        </w:tc>
        <w:tc>
          <w:tcPr>
            <w:tcW w:w="837" w:type="dxa"/>
            <w:vAlign w:val="top"/>
          </w:tcPr>
          <w:p>
            <w:pPr>
              <w:pStyle w:val="12"/>
              <w:spacing w:before="134"/>
              <w:ind w:left="129"/>
              <w:rPr>
                <w:rFonts w:hint="eastAsia" w:ascii="方正仿宋_GBK" w:hAnsi="方正仿宋_GBK" w:eastAsia="方正仿宋_GBK" w:cs="方正仿宋_GBK"/>
                <w:sz w:val="24"/>
                <w:szCs w:val="22"/>
                <w:lang w:eastAsia="en-US"/>
              </w:rPr>
            </w:pPr>
            <w:r>
              <w:rPr>
                <w:rFonts w:hint="eastAsia" w:ascii="方正仿宋_GBK" w:hAnsi="方正仿宋_GBK" w:eastAsia="方正仿宋_GBK" w:cs="方正仿宋_GBK"/>
                <w:sz w:val="24"/>
                <w:szCs w:val="22"/>
                <w:lang w:eastAsia="en-US"/>
              </w:rPr>
              <w:t>隔断</w:t>
            </w:r>
          </w:p>
        </w:tc>
        <w:tc>
          <w:tcPr>
            <w:tcW w:w="1288" w:type="dxa"/>
            <w:vAlign w:val="top"/>
          </w:tcPr>
          <w:p>
            <w:pPr>
              <w:pStyle w:val="12"/>
              <w:spacing w:before="134"/>
              <w:ind w:left="129"/>
              <w:rPr>
                <w:rFonts w:hint="eastAsia" w:ascii="方正仿宋_GBK" w:hAnsi="方正仿宋_GBK" w:eastAsia="方正仿宋_GBK" w:cs="方正仿宋_GBK"/>
                <w:sz w:val="24"/>
                <w:szCs w:val="22"/>
                <w:lang w:eastAsia="en-US"/>
              </w:rPr>
            </w:pPr>
            <w:r>
              <w:rPr>
                <w:rFonts w:hint="eastAsia" w:ascii="方正仿宋_GBK" w:hAnsi="方正仿宋_GBK" w:eastAsia="方正仿宋_GBK" w:cs="方正仿宋_GBK"/>
                <w:sz w:val="24"/>
                <w:szCs w:val="22"/>
                <w:lang w:eastAsia="en-US"/>
              </w:rPr>
              <w:t>固定家具</w:t>
            </w:r>
          </w:p>
        </w:tc>
        <w:tc>
          <w:tcPr>
            <w:tcW w:w="1233" w:type="dxa"/>
            <w:vAlign w:val="top"/>
          </w:tcPr>
          <w:p>
            <w:pPr>
              <w:pStyle w:val="12"/>
              <w:spacing w:before="134"/>
              <w:ind w:left="129"/>
              <w:rPr>
                <w:rFonts w:hint="eastAsia" w:ascii="方正仿宋_GBK" w:hAnsi="方正仿宋_GBK" w:eastAsia="方正仿宋_GBK" w:cs="方正仿宋_GBK"/>
                <w:sz w:val="24"/>
                <w:szCs w:val="22"/>
                <w:lang w:eastAsia="en-US"/>
              </w:rPr>
            </w:pPr>
            <w:r>
              <w:rPr>
                <w:rFonts w:hint="eastAsia" w:ascii="方正仿宋_GBK" w:hAnsi="方正仿宋_GBK" w:eastAsia="方正仿宋_GBK" w:cs="方正仿宋_GBK"/>
                <w:sz w:val="24"/>
                <w:szCs w:val="22"/>
                <w:lang w:eastAsia="en-US"/>
              </w:rPr>
              <w:t>装饰织物</w:t>
            </w:r>
          </w:p>
        </w:tc>
        <w:tc>
          <w:tcPr>
            <w:tcW w:w="779" w:type="dxa"/>
            <w:tcBorders>
              <w:right w:val="single" w:color="000000" w:sz="8" w:space="0"/>
            </w:tcBorders>
            <w:vAlign w:val="top"/>
          </w:tcPr>
          <w:p>
            <w:pPr>
              <w:pStyle w:val="12"/>
              <w:spacing w:before="96" w:line="304" w:lineRule="exact"/>
              <w:ind w:left="114"/>
              <w:rPr>
                <w:sz w:val="24"/>
              </w:rPr>
            </w:pPr>
            <w:r>
              <w:rPr>
                <w:rFonts w:hint="eastAsia" w:ascii="方正仿宋_GBK" w:hAnsi="方正仿宋_GBK" w:eastAsia="方正仿宋_GBK" w:cs="方正仿宋_GBK"/>
                <w:sz w:val="24"/>
                <w:szCs w:val="22"/>
                <w:lang w:eastAsia="en-US"/>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1" w:hRule="atLeast"/>
        </w:trPr>
        <w:tc>
          <w:tcPr>
            <w:tcW w:w="1387" w:type="dxa"/>
            <w:vMerge w:val="continue"/>
            <w:tcBorders>
              <w:top w:val="nil"/>
              <w:left w:val="single" w:color="000000" w:sz="8" w:space="0"/>
            </w:tcBorders>
            <w:vAlign w:val="top"/>
          </w:tcPr>
          <w:p>
            <w:pPr>
              <w:rPr>
                <w:rFonts w:hint="eastAsia" w:ascii="方正仿宋_GBK" w:hAnsi="方正仿宋_GBK" w:eastAsia="方正仿宋_GBK" w:cs="方正仿宋_GBK"/>
                <w:sz w:val="24"/>
                <w:szCs w:val="22"/>
                <w:lang w:eastAsia="en-US"/>
              </w:rPr>
            </w:pPr>
          </w:p>
        </w:tc>
        <w:tc>
          <w:tcPr>
            <w:tcW w:w="1817" w:type="dxa"/>
            <w:gridSpan w:val="2"/>
            <w:vAlign w:val="top"/>
          </w:tcPr>
          <w:p>
            <w:pPr>
              <w:pStyle w:val="12"/>
              <w:spacing w:before="1" w:line="300" w:lineRule="atLeast"/>
              <w:ind w:right="252"/>
              <w:jc w:val="center"/>
              <w:rPr>
                <w:rFonts w:hint="eastAsia" w:ascii="方正仿宋_GBK" w:hAnsi="方正仿宋_GBK" w:eastAsia="方正仿宋_GBK" w:cs="方正仿宋_GBK"/>
                <w:sz w:val="24"/>
                <w:szCs w:val="22"/>
                <w:lang w:eastAsia="en-US"/>
              </w:rPr>
            </w:pPr>
            <w:r>
              <w:rPr>
                <w:rFonts w:hint="eastAsia" w:ascii="方正仿宋_GBK" w:hAnsi="方正仿宋_GBK" w:eastAsia="方正仿宋_GBK" w:cs="方正仿宋_GBK"/>
                <w:sz w:val="24"/>
                <w:szCs w:val="22"/>
                <w:lang w:eastAsia="en-US"/>
              </w:rPr>
              <w:t>装修材料</w:t>
            </w:r>
          </w:p>
          <w:p>
            <w:pPr>
              <w:pStyle w:val="12"/>
              <w:spacing w:before="1" w:line="300" w:lineRule="atLeast"/>
              <w:ind w:right="252"/>
              <w:jc w:val="center"/>
              <w:rPr>
                <w:rFonts w:hint="eastAsia"/>
                <w:lang w:eastAsia="en-US"/>
              </w:rPr>
            </w:pPr>
            <w:r>
              <w:rPr>
                <w:rFonts w:hint="eastAsia" w:ascii="方正仿宋_GBK" w:hAnsi="方正仿宋_GBK" w:eastAsia="方正仿宋_GBK" w:cs="方正仿宋_GBK"/>
                <w:sz w:val="24"/>
                <w:szCs w:val="22"/>
                <w:lang w:eastAsia="en-US"/>
              </w:rPr>
              <w:t>燃烧性能等级</w:t>
            </w:r>
          </w:p>
        </w:tc>
        <w:tc>
          <w:tcPr>
            <w:tcW w:w="852" w:type="dxa"/>
            <w:vAlign w:val="center"/>
          </w:tcPr>
          <w:p>
            <w:pPr>
              <w:pStyle w:val="12"/>
              <w:jc w:val="center"/>
              <w:rPr>
                <w:rFonts w:ascii="Times New Roman" w:hAnsi="Times New Roman" w:eastAsia="方正仿宋_GBK" w:cs="Times New Roman"/>
                <w:sz w:val="24"/>
                <w:szCs w:val="22"/>
              </w:rPr>
            </w:pPr>
            <w:r>
              <w:rPr>
                <w:rFonts w:hint="eastAsia" w:ascii="Times New Roman" w:hAnsi="Times New Roman" w:eastAsia="方正仿宋_GBK" w:cs="Times New Roman"/>
                <w:sz w:val="21"/>
                <w:szCs w:val="21"/>
                <w:lang w:eastAsia="zh-CN"/>
              </w:rPr>
              <w:t>A级（不燃材料）</w:t>
            </w:r>
          </w:p>
        </w:tc>
        <w:tc>
          <w:tcPr>
            <w:tcW w:w="888" w:type="dxa"/>
            <w:vAlign w:val="center"/>
          </w:tcPr>
          <w:p>
            <w:pPr>
              <w:pStyle w:val="12"/>
              <w:jc w:val="center"/>
              <w:rPr>
                <w:rFonts w:ascii="Times New Roman" w:hAnsi="Times New Roman" w:eastAsia="方正仿宋_GBK" w:cs="Times New Roman"/>
                <w:sz w:val="24"/>
                <w:szCs w:val="22"/>
                <w:lang w:eastAsia="en-US"/>
              </w:rPr>
            </w:pPr>
            <w:r>
              <w:rPr>
                <w:rFonts w:hint="eastAsia" w:ascii="Times New Roman" w:hAnsi="Times New Roman" w:eastAsia="方正仿宋_GBK" w:cs="Times New Roman"/>
                <w:sz w:val="21"/>
                <w:szCs w:val="21"/>
                <w:lang w:eastAsia="zh-CN"/>
              </w:rPr>
              <w:t>A级（不燃材料）</w:t>
            </w:r>
          </w:p>
        </w:tc>
        <w:tc>
          <w:tcPr>
            <w:tcW w:w="823" w:type="dxa"/>
            <w:vAlign w:val="center"/>
          </w:tcPr>
          <w:p>
            <w:pPr>
              <w:pStyle w:val="12"/>
              <w:jc w:val="center"/>
              <w:rPr>
                <w:rFonts w:ascii="Times New Roman" w:hAnsi="Times New Roman" w:eastAsia="方正仿宋_GBK" w:cs="Times New Roman"/>
                <w:sz w:val="24"/>
                <w:szCs w:val="22"/>
                <w:lang w:eastAsia="en-US"/>
              </w:rPr>
            </w:pPr>
            <w:r>
              <w:rPr>
                <w:rFonts w:hint="eastAsia" w:ascii="Times New Roman" w:hAnsi="Times New Roman" w:eastAsia="方正仿宋_GBK" w:cs="Times New Roman"/>
                <w:sz w:val="21"/>
                <w:szCs w:val="21"/>
                <w:lang w:eastAsia="zh-CN"/>
              </w:rPr>
              <w:t>A级（不燃材料）</w:t>
            </w:r>
          </w:p>
        </w:tc>
        <w:tc>
          <w:tcPr>
            <w:tcW w:w="837" w:type="dxa"/>
            <w:vAlign w:val="center"/>
          </w:tcPr>
          <w:p>
            <w:pPr>
              <w:pStyle w:val="12"/>
              <w:jc w:val="center"/>
              <w:rPr>
                <w:rFonts w:ascii="Times New Roman" w:hAnsi="Times New Roman" w:eastAsia="方正仿宋_GBK" w:cs="Times New Roman"/>
                <w:sz w:val="24"/>
                <w:szCs w:val="22"/>
              </w:rPr>
            </w:pPr>
            <w:r>
              <w:rPr>
                <w:rFonts w:hint="eastAsia" w:ascii="Times New Roman" w:hAnsi="Times New Roman" w:eastAsia="方正仿宋_GBK" w:cs="Times New Roman"/>
                <w:sz w:val="21"/>
                <w:szCs w:val="21"/>
                <w:lang w:eastAsia="zh-CN"/>
              </w:rPr>
              <w:t>B1级（难燃材料）</w:t>
            </w:r>
          </w:p>
        </w:tc>
        <w:tc>
          <w:tcPr>
            <w:tcW w:w="1288" w:type="dxa"/>
            <w:vAlign w:val="center"/>
          </w:tcPr>
          <w:p>
            <w:pPr>
              <w:pStyle w:val="12"/>
              <w:jc w:val="center"/>
              <w:rPr>
                <w:rFonts w:ascii="Times New Roman" w:hAnsi="Times New Roman" w:eastAsia="方正仿宋_GBK" w:cs="Times New Roman"/>
                <w:sz w:val="24"/>
                <w:szCs w:val="22"/>
              </w:rPr>
            </w:pPr>
            <w:r>
              <w:rPr>
                <w:rFonts w:hint="eastAsia" w:ascii="Times New Roman" w:hAnsi="Times New Roman" w:eastAsia="方正仿宋_GBK" w:cs="Times New Roman"/>
                <w:sz w:val="21"/>
                <w:szCs w:val="21"/>
                <w:lang w:eastAsia="zh-CN"/>
              </w:rPr>
              <w:t>B2级（可燃材料）</w:t>
            </w:r>
          </w:p>
        </w:tc>
        <w:tc>
          <w:tcPr>
            <w:tcW w:w="1233" w:type="dxa"/>
            <w:vAlign w:val="center"/>
          </w:tcPr>
          <w:p>
            <w:pPr>
              <w:pStyle w:val="12"/>
              <w:jc w:val="center"/>
              <w:rPr>
                <w:rFonts w:ascii="Times New Roman" w:hAnsi="Times New Roman" w:eastAsia="方正仿宋_GBK" w:cs="Times New Roman"/>
                <w:sz w:val="24"/>
                <w:szCs w:val="22"/>
              </w:rPr>
            </w:pPr>
            <w:r>
              <w:rPr>
                <w:rFonts w:hint="eastAsia" w:ascii="Times New Roman" w:hAnsi="Times New Roman" w:eastAsia="方正仿宋_GBK" w:cs="Times New Roman"/>
                <w:sz w:val="21"/>
                <w:szCs w:val="21"/>
                <w:lang w:eastAsia="zh-CN"/>
              </w:rPr>
              <w:t>B2级（可燃材料）</w:t>
            </w:r>
          </w:p>
        </w:tc>
        <w:tc>
          <w:tcPr>
            <w:tcW w:w="779" w:type="dxa"/>
            <w:tcBorders>
              <w:right w:val="single" w:color="000000" w:sz="8" w:space="0"/>
            </w:tcBorders>
            <w:vAlign w:val="top"/>
          </w:tcPr>
          <w:p>
            <w:pPr>
              <w:pStyle w:val="12"/>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4" w:hRule="atLeast"/>
        </w:trPr>
        <w:tc>
          <w:tcPr>
            <w:tcW w:w="9904" w:type="dxa"/>
            <w:gridSpan w:val="10"/>
            <w:tcBorders>
              <w:left w:val="single" w:color="000000" w:sz="8" w:space="0"/>
              <w:right w:val="single" w:color="000000" w:sz="8" w:space="0"/>
            </w:tcBorders>
            <w:vAlign w:val="top"/>
          </w:tcPr>
          <w:p>
            <w:pPr>
              <w:pStyle w:val="12"/>
              <w:spacing w:before="96"/>
              <w:ind w:left="107"/>
              <w:rPr>
                <w:rFonts w:hint="eastAsia"/>
                <w:lang w:eastAsia="en-US"/>
              </w:rPr>
            </w:pPr>
            <w:r>
              <w:rPr>
                <w:rFonts w:hint="eastAsia" w:ascii="方正仿宋_GBK" w:hAnsi="方正仿宋_GBK" w:eastAsia="方正仿宋_GBK" w:cs="方正仿宋_GBK"/>
                <w:sz w:val="24"/>
                <w:szCs w:val="22"/>
                <w:lang w:eastAsia="en-US"/>
              </w:rPr>
              <w:t>其他需要说明的情况：</w:t>
            </w:r>
          </w:p>
        </w:tc>
      </w:tr>
    </w:tbl>
    <w:p>
      <w:pPr>
        <w:ind w:firstLine="240" w:firstLineChars="100"/>
        <w:jc w:val="left"/>
        <w:rPr>
          <w:rFonts w:hint="eastAsia" w:ascii="方正仿宋_GBK" w:hAnsi="方正仿宋_GBK" w:eastAsia="方正仿宋_GBK" w:cs="方正仿宋_GBK"/>
          <w:sz w:val="24"/>
          <w:szCs w:val="22"/>
          <w:lang w:eastAsia="en-US"/>
        </w:rPr>
      </w:pPr>
      <w:r>
        <w:rPr>
          <w:rFonts w:hint="eastAsia" w:ascii="方正仿宋_GBK" w:hAnsi="方正仿宋_GBK" w:eastAsia="方正仿宋_GBK" w:cs="方正仿宋_GBK"/>
          <w:sz w:val="24"/>
          <w:szCs w:val="22"/>
          <w:lang w:eastAsia="en-US"/>
        </w:rPr>
        <w:t>附：《公众聚集场所消防安全承诺书》</w:t>
      </w:r>
    </w:p>
    <w:p>
      <w:pPr>
        <w:pStyle w:val="2"/>
        <w:spacing w:before="203"/>
        <w:ind w:left="0"/>
        <w:jc w:val="center"/>
        <w:rPr>
          <w:rFonts w:hint="eastAsia" w:ascii="方正小标宋_GBK" w:hAnsi="方正小标宋_GBK" w:eastAsia="方正小标宋_GBK" w:cs="方正小标宋_GBK"/>
          <w:w w:val="95"/>
        </w:rPr>
      </w:pPr>
      <w:r>
        <w:rPr>
          <w:rFonts w:hint="eastAsia" w:ascii="方正小标宋_GBK" w:hAnsi="方正小标宋_GBK" w:eastAsia="方正小标宋_GBK" w:cs="方正小标宋_GBK"/>
          <w:w w:val="95"/>
        </w:rPr>
        <w:t>公众聚集场所消防安全承诺书</w:t>
      </w:r>
    </w:p>
    <w:p>
      <w:pPr>
        <w:pStyle w:val="2"/>
        <w:keepNext/>
        <w:keepLines/>
        <w:pageBreakBefore w:val="0"/>
        <w:widowControl w:val="0"/>
        <w:kinsoku/>
        <w:wordWrap/>
        <w:overflowPunct/>
        <w:topLinePunct w:val="0"/>
        <w:autoSpaceDE/>
        <w:autoSpaceDN/>
        <w:bidi w:val="0"/>
        <w:adjustRightInd/>
        <w:snapToGrid/>
        <w:spacing w:before="0" w:after="0" w:line="240" w:lineRule="auto"/>
        <w:ind w:left="0" w:firstLine="627" w:firstLineChars="200"/>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pacing w:val="4"/>
          <w:w w:val="95"/>
          <w:sz w:val="32"/>
          <w:szCs w:val="32"/>
        </w:rPr>
        <w:t>喀什市金海岸娱乐苑现就申请公</w:t>
      </w:r>
      <w:r>
        <w:rPr>
          <w:rFonts w:hint="eastAsia" w:ascii="方正仿宋_GBK" w:hAnsi="方正仿宋_GBK" w:eastAsia="方正仿宋_GBK" w:cs="方正仿宋_GBK"/>
          <w:sz w:val="32"/>
          <w:szCs w:val="32"/>
        </w:rPr>
        <w:t>众聚集场所投入使用、营业作出下列消防安全承诺：</w:t>
      </w:r>
    </w:p>
    <w:p>
      <w:pPr>
        <w:autoSpaceDE w:val="0"/>
        <w:autoSpaceDN w:val="0"/>
        <w:spacing w:line="600" w:lineRule="exact"/>
        <w:ind w:firstLine="580" w:firstLineChars="200"/>
        <w:rPr>
          <w:rFonts w:hint="eastAsia" w:ascii="方正仿宋_GBK" w:hAnsi="方正仿宋_GBK" w:eastAsia="方正仿宋_GBK" w:cs="方正仿宋_GBK"/>
          <w:spacing w:val="-15"/>
          <w:sz w:val="32"/>
        </w:rPr>
      </w:pPr>
      <w:r>
        <w:rPr>
          <w:rFonts w:hint="eastAsia" w:ascii="方正仿宋_GBK" w:hAnsi="方正仿宋_GBK" w:eastAsia="方正仿宋_GBK" w:cs="方正仿宋_GBK"/>
          <w:spacing w:val="-15"/>
          <w:sz w:val="32"/>
        </w:rPr>
        <w:t>一、《消防安全检查申报表》所填写的信息真实、准确。</w:t>
      </w:r>
    </w:p>
    <w:p>
      <w:pPr>
        <w:autoSpaceDE w:val="0"/>
        <w:autoSpaceDN w:val="0"/>
        <w:spacing w:line="600" w:lineRule="exact"/>
        <w:ind w:firstLine="640" w:firstLineChars="200"/>
        <w:rPr>
          <w:rFonts w:hint="eastAsia" w:ascii="方正仿宋_GBK" w:hAnsi="方正仿宋_GBK" w:eastAsia="方正仿宋_GBK" w:cs="方正仿宋_GBK"/>
          <w:sz w:val="32"/>
        </w:rPr>
      </w:pPr>
      <w:r>
        <w:rPr>
          <w:rFonts w:hint="eastAsia" w:ascii="方正仿宋_GBK" w:hAnsi="方正仿宋_GBK" w:eastAsia="方正仿宋_GBK" w:cs="方正仿宋_GBK"/>
          <w:sz w:val="32"/>
        </w:rPr>
        <w:t>二、场所所在建筑为合法建筑。</w:t>
      </w:r>
    </w:p>
    <w:p>
      <w:pPr>
        <w:autoSpaceDE w:val="0"/>
        <w:autoSpaceDN w:val="0"/>
        <w:spacing w:line="600" w:lineRule="exact"/>
        <w:ind w:firstLine="640" w:firstLineChars="200"/>
        <w:rPr>
          <w:rFonts w:hint="eastAsia" w:ascii="方正仿宋_GBK" w:hAnsi="方正仿宋_GBK" w:eastAsia="方正仿宋_GBK" w:cs="方正仿宋_GBK"/>
          <w:sz w:val="32"/>
        </w:rPr>
      </w:pPr>
      <w:r>
        <w:rPr>
          <w:rFonts w:hint="eastAsia" w:ascii="方正仿宋_GBK" w:hAnsi="方正仿宋_GBK" w:eastAsia="方正仿宋_GBK" w:cs="方正仿宋_GBK"/>
          <w:sz w:val="32"/>
        </w:rPr>
        <w:t>三、及时提交相关材料，并确保真实、合法、有效。</w:t>
      </w:r>
    </w:p>
    <w:p>
      <w:pPr>
        <w:autoSpaceDE w:val="0"/>
        <w:autoSpaceDN w:val="0"/>
        <w:spacing w:line="600" w:lineRule="exact"/>
        <w:ind w:firstLine="624" w:firstLineChars="200"/>
        <w:rPr>
          <w:sz w:val="32"/>
        </w:rPr>
      </w:pPr>
      <w:r>
        <w:rPr>
          <w:rFonts w:hint="eastAsia" w:ascii="方正仿宋_GBK" w:hAnsi="方正仿宋_GBK" w:eastAsia="方正仿宋_GBK" w:cs="方正仿宋_GBK"/>
          <w:spacing w:val="4"/>
          <w:w w:val="95"/>
          <w:sz w:val="32"/>
        </w:rPr>
        <w:t>以上承诺是申请人的真实意思表示。如有违反承诺的行为，</w:t>
      </w:r>
      <w:r>
        <w:rPr>
          <w:rFonts w:hint="eastAsia" w:ascii="方正仿宋_GBK" w:hAnsi="方正仿宋_GBK" w:eastAsia="方正仿宋_GBK" w:cs="方正仿宋_GBK"/>
          <w:sz w:val="32"/>
        </w:rPr>
        <w:t>愿意承担相应的法律责任。</w:t>
      </w:r>
    </w:p>
    <w:p>
      <w:pPr>
        <w:pStyle w:val="5"/>
        <w:rPr>
          <w:sz w:val="20"/>
        </w:rPr>
      </w:pPr>
    </w:p>
    <w:p>
      <w:pPr>
        <w:pStyle w:val="5"/>
        <w:rPr>
          <w:sz w:val="20"/>
        </w:rPr>
      </w:pPr>
    </w:p>
    <w:p>
      <w:pPr>
        <w:pStyle w:val="5"/>
        <w:rPr>
          <w:sz w:val="20"/>
        </w:rPr>
      </w:pPr>
    </w:p>
    <w:p>
      <w:pPr>
        <w:pStyle w:val="5"/>
        <w:spacing w:before="10"/>
        <w:rPr>
          <w:sz w:val="18"/>
        </w:rPr>
      </w:pPr>
    </w:p>
    <w:p>
      <w:pPr>
        <w:autoSpaceDE w:val="0"/>
        <w:autoSpaceDN w:val="0"/>
        <w:spacing w:line="600" w:lineRule="exact"/>
        <w:ind w:firstLine="4800" w:firstLineChars="1500"/>
        <w:jc w:val="left"/>
        <w:rPr>
          <w:rFonts w:ascii="楷体_GB2312" w:hAnsi="楷体_GB2312" w:eastAsia="楷体_GB2312" w:cs="楷体_GB2312"/>
          <w:b/>
          <w:bCs/>
          <w:sz w:val="32"/>
          <w:szCs w:val="32"/>
        </w:rPr>
      </w:pPr>
      <w:r>
        <w:rPr>
          <w:rFonts w:hint="eastAsia" w:ascii="方正黑体_GBK" w:hAnsi="方正黑体_GBK" w:eastAsia="方正黑体_GBK" w:cs="方正黑体_GBK"/>
          <w:sz w:val="32"/>
        </w:rPr>
        <w:t xml:space="preserve">单位印章： </w:t>
      </w:r>
      <w:r>
        <w:rPr>
          <w:rFonts w:hint="eastAsia" w:ascii="楷体_GB2312" w:hAnsi="楷体_GB2312" w:eastAsia="楷体_GB2312" w:cs="楷体_GB2312"/>
          <w:b/>
          <w:bCs/>
          <w:sz w:val="32"/>
          <w:szCs w:val="32"/>
        </w:rPr>
        <w:t>(盖章）</w:t>
      </w:r>
    </w:p>
    <w:p>
      <w:pPr>
        <w:autoSpaceDE w:val="0"/>
        <w:autoSpaceDN w:val="0"/>
        <w:spacing w:line="600" w:lineRule="exact"/>
        <w:ind w:firstLine="1600" w:firstLineChars="500"/>
        <w:jc w:val="left"/>
        <w:rPr>
          <w:rFonts w:hint="eastAsia" w:ascii="方正黑体_GBK" w:hAnsi="方正黑体_GBK" w:eastAsia="方正黑体_GBK" w:cs="方正黑体_GBK"/>
          <w:sz w:val="32"/>
        </w:rPr>
      </w:pPr>
      <w:r>
        <w:rPr>
          <w:rFonts w:hint="eastAsia" w:ascii="方正黑体_GBK" w:hAnsi="方正黑体_GBK" w:eastAsia="方正黑体_GBK" w:cs="方正黑体_GBK"/>
          <w:sz w:val="32"/>
        </w:rPr>
        <w:t>法定代表人或者主要负责人签名：</w:t>
      </w:r>
      <w:r>
        <w:rPr>
          <w:rFonts w:hint="eastAsia" w:ascii="方正仿宋_GBK" w:hAnsi="方正仿宋_GBK" w:eastAsia="方正仿宋_GBK" w:cs="方正仿宋_GBK"/>
          <w:b/>
          <w:bCs/>
          <w:sz w:val="32"/>
          <w:szCs w:val="32"/>
        </w:rPr>
        <w:t>王</w:t>
      </w:r>
      <w:r>
        <w:rPr>
          <w:rFonts w:hint="eastAsia" w:ascii="方正楷体_GBK" w:hAnsi="方正楷体_GBK" w:eastAsia="方正楷体_GBK" w:cs="方正楷体_GBK"/>
          <w:b/>
          <w:bCs/>
          <w:sz w:val="32"/>
          <w:szCs w:val="32"/>
        </w:rPr>
        <w:t>涛（</w:t>
      </w:r>
      <w:r>
        <w:rPr>
          <w:rFonts w:hint="eastAsia" w:ascii="楷体_GB2312" w:hAnsi="楷体_GB2312" w:eastAsia="楷体_GB2312" w:cs="楷体_GB2312"/>
          <w:b/>
          <w:bCs/>
          <w:sz w:val="32"/>
          <w:szCs w:val="32"/>
        </w:rPr>
        <w:t>签名为手写</w:t>
      </w:r>
      <w:r>
        <w:rPr>
          <w:rFonts w:hint="eastAsia" w:ascii="方正楷体_GBK" w:hAnsi="方正楷体_GBK" w:eastAsia="方正楷体_GBK" w:cs="方正楷体_GBK"/>
          <w:b/>
          <w:bCs/>
          <w:sz w:val="32"/>
          <w:szCs w:val="32"/>
        </w:rPr>
        <w:t>）</w:t>
      </w:r>
      <w:r>
        <w:rPr>
          <w:rFonts w:hint="eastAsia" w:ascii="方正黑体_GBK" w:hAnsi="方正黑体_GBK" w:eastAsia="方正黑体_GBK" w:cs="方正黑体_GBK"/>
          <w:sz w:val="32"/>
        </w:rPr>
        <w:tab/>
      </w:r>
    </w:p>
    <w:p>
      <w:pPr>
        <w:tabs>
          <w:tab w:val="left" w:pos="638"/>
          <w:tab w:val="left" w:pos="1279"/>
        </w:tabs>
        <w:autoSpaceDE w:val="0"/>
        <w:autoSpaceDN w:val="0"/>
        <w:spacing w:line="600" w:lineRule="exact"/>
        <w:jc w:val="center"/>
        <w:rPr>
          <w:rFonts w:hint="eastAsia" w:ascii="方正黑体_GBK" w:hAnsi="方正黑体_GBK" w:eastAsia="方正黑体_GBK" w:cs="方正黑体_GBK"/>
          <w:sz w:val="32"/>
        </w:rPr>
        <w:sectPr>
          <w:pgSz w:w="11910" w:h="16840"/>
          <w:pgMar w:top="1417" w:right="1417" w:bottom="1417" w:left="1417" w:header="720" w:footer="720" w:gutter="0"/>
          <w:cols w:space="720" w:num="1"/>
          <w:docGrid w:linePitch="1" w:charSpace="0"/>
        </w:sectPr>
      </w:pPr>
      <w:r>
        <w:rPr>
          <w:rFonts w:hint="eastAsia" w:ascii="方正黑体_GBK" w:hAnsi="方正黑体_GBK" w:eastAsia="方正黑体_GBK" w:cs="方正黑体_GBK"/>
          <w:sz w:val="32"/>
        </w:rPr>
        <w:t xml:space="preserve">                                    2021年 6 月 10 </w:t>
      </w:r>
      <w:r>
        <w:rPr>
          <w:rFonts w:hint="eastAsia" w:ascii="方正黑体_GBK" w:hAnsi="方正黑体_GBK" w:eastAsia="方正黑体_GBK" w:cs="方正黑体_GBK"/>
          <w:w w:val="95"/>
          <w:sz w:val="32"/>
        </w:rPr>
        <w:t>日</w:t>
      </w:r>
    </w:p>
    <w:p>
      <w:pPr>
        <w:spacing w:before="20"/>
        <w:jc w:val="center"/>
        <w:rPr>
          <w:rFonts w:hint="eastAsia" w:ascii="黑体" w:eastAsia="黑体"/>
          <w:sz w:val="36"/>
        </w:rPr>
      </w:pPr>
      <w:r>
        <w:rPr>
          <w:rFonts w:hint="eastAsia" w:ascii="黑体" w:eastAsia="黑体"/>
          <w:sz w:val="36"/>
        </w:rPr>
        <w:t>说明</w:t>
      </w:r>
    </w:p>
    <w:p>
      <w:pPr>
        <w:spacing w:before="20"/>
        <w:jc w:val="center"/>
        <w:rPr>
          <w:rFonts w:hint="eastAsia" w:ascii="黑体" w:eastAsia="黑体"/>
          <w:sz w:val="36"/>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eastAsia="方正仿宋_GBK"/>
          <w:sz w:val="24"/>
        </w:rPr>
      </w:pPr>
      <w:r>
        <w:rPr>
          <w:rFonts w:eastAsia="方正仿宋_GBK"/>
          <w:sz w:val="24"/>
        </w:rPr>
        <w:t>1.《公众聚集场所消防安全承诺书》应加盖公众聚集场所印章，并由场所的消防安全责任人（法定代表人或主要负责人）签名。没有单位印章的，应由场所的消防安全责任人签名。</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eastAsia="方正仿宋_GBK"/>
          <w:sz w:val="24"/>
        </w:rPr>
      </w:pPr>
      <w:r>
        <w:rPr>
          <w:rFonts w:eastAsia="方正仿宋_GBK"/>
          <w:sz w:val="24"/>
        </w:rPr>
        <w:t>2.申请人应如实填写消防安全检查申报表，保证内容准确、完整，并对提交材料的真实性、完整性负责，不得虚构、伪造或编造事实，否则将承担相应的法律后果。</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eastAsia="方正仿宋_GBK"/>
          <w:sz w:val="24"/>
        </w:rPr>
      </w:pPr>
      <w:r>
        <w:rPr>
          <w:rFonts w:eastAsia="方正仿宋_GBK"/>
          <w:sz w:val="24"/>
        </w:rPr>
        <w:t>3.填写应使用钢笔和能够长期保持字迹的墨水或打印，字迹清楚，文面整洁，不得涂改。</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eastAsia="方正仿宋_GBK"/>
          <w:sz w:val="24"/>
        </w:rPr>
      </w:pPr>
      <w:r>
        <w:rPr>
          <w:rFonts w:eastAsia="方正仿宋_GBK"/>
          <w:sz w:val="24"/>
        </w:rPr>
        <w:t>4.文书中的“□”，表示可供选择，在选中内容前的“□”内画√。</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eastAsia="方正仿宋_GBK"/>
          <w:sz w:val="24"/>
        </w:rPr>
      </w:pPr>
      <w:r>
        <w:rPr>
          <w:rFonts w:eastAsia="方正仿宋_GBK"/>
          <w:sz w:val="24"/>
        </w:rPr>
        <w:t>5.“建筑结构”填写木结构、砖木结构、砖混结构、钢结构、钢筋混凝土结构等类型。“使用层数”填写场所实际使用建筑楼层号。</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eastAsia="方正仿宋_GBK"/>
          <w:sz w:val="24"/>
        </w:rPr>
      </w:pPr>
      <w:r>
        <w:rPr>
          <w:rFonts w:eastAsia="方正仿宋_GBK"/>
          <w:sz w:val="24"/>
        </w:rPr>
        <w:t>6.“场所所在建筑情况”一栏中分别填写所在建筑的名称、建筑面积、建筑层数和建筑高度。如场所独自使用一栋或多栋建筑的，则无需填写该栏。</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eastAsia="方正仿宋_GBK"/>
          <w:sz w:val="24"/>
        </w:rPr>
      </w:pPr>
      <w:r>
        <w:rPr>
          <w:rFonts w:eastAsia="方正仿宋_GBK"/>
          <w:sz w:val="24"/>
        </w:rPr>
        <w:t>7.“用火用电”一栏中，燃气类型按照实际使用情况填写，如：管道天然气、瓶装液化石油气、管道人工煤气等。</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eastAsia="方正仿宋_GBK"/>
          <w:sz w:val="24"/>
        </w:rPr>
      </w:pPr>
      <w:r>
        <w:rPr>
          <w:rFonts w:eastAsia="方正仿宋_GBK"/>
          <w:sz w:val="24"/>
        </w:rPr>
        <w:t>8.“安全疏散”一栏中，疏散楼梯设置形式按照实际使用情况填写，如： 防烟楼梯间、封闭楼梯间、敞开楼梯间、室外楼梯。避难层（间）设置位置按照实际位置填写，如建筑第几层或者具体位置。</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eastAsia="方正仿宋_GBK"/>
          <w:sz w:val="24"/>
        </w:rPr>
      </w:pPr>
      <w:r>
        <w:rPr>
          <w:rFonts w:eastAsia="方正仿宋_GBK"/>
          <w:sz w:val="24"/>
        </w:rPr>
        <w:t>9.“室内装修”一栏中的“装修材料燃烧性能等级”按照装修材料的 实际情况分别填写A 级（不燃材料）、B1 级（难燃材料）、B2 级（可燃材料）、B3 级（易燃材料）。</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eastAsia="方正仿宋_GBK"/>
          <w:sz w:val="24"/>
        </w:rPr>
      </w:pPr>
      <w:r>
        <w:rPr>
          <w:rFonts w:eastAsia="方正仿宋_GBK"/>
          <w:sz w:val="24"/>
        </w:rPr>
        <w:t>10“其他需要说明的情况”填写场所使用多栋建筑等情况，包括每栋建筑的名称、建筑面积、建筑层数和建筑高度。</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sz w:val="28"/>
        </w:rPr>
      </w:pPr>
      <w:r>
        <w:rPr>
          <w:rFonts w:eastAsia="方正仿宋_GBK"/>
          <w:sz w:val="24"/>
        </w:rPr>
        <w:t>11.申请人通过消防业务受理窗口以及在消防救援机构现场核查时提交的材料请使用国际标准 A4 型纸打印、复印或按照 A4 型纸的规格装订，其中“营业执照”为复印件，经申请人签名确认并注明日期，并由消防救援机构人员现场核对复印件与原件是否一致；通过消防在线政务服务平台提交材料的，应当扫描或拍照上传有关材料原件。</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B0707AB-498E-4A74-947B-D369D2277467}"/>
  </w:font>
  <w:font w:name="Arial">
    <w:panose1 w:val="020B0604020202020204"/>
    <w:charset w:val="01"/>
    <w:family w:val="swiss"/>
    <w:pitch w:val="default"/>
    <w:sig w:usb0="E0002AFF" w:usb1="C0007843" w:usb2="00000009" w:usb3="00000000" w:csb0="400001FF" w:csb1="FFFF0000"/>
    <w:embedRegular r:id="rId2" w:fontKey="{70C265A8-25A0-4FB2-B682-C3DFA20AC935}"/>
  </w:font>
  <w:font w:name="黑体">
    <w:panose1 w:val="02010609060101010101"/>
    <w:charset w:val="86"/>
    <w:family w:val="auto"/>
    <w:pitch w:val="default"/>
    <w:sig w:usb0="800002BF" w:usb1="38CF7CFA" w:usb2="00000016" w:usb3="00000000" w:csb0="00040001" w:csb1="00000000"/>
    <w:embedRegular r:id="rId3" w:fontKey="{A453E4EE-8922-4151-B8D1-941158C6BD3B}"/>
  </w:font>
  <w:font w:name="Courier New">
    <w:panose1 w:val="02070309020205020404"/>
    <w:charset w:val="01"/>
    <w:family w:val="modern"/>
    <w:pitch w:val="default"/>
    <w:sig w:usb0="E0002AFF" w:usb1="C0007843" w:usb2="00000009" w:usb3="00000000" w:csb0="400001FF" w:csb1="FFFF0000"/>
    <w:embedRegular r:id="rId4" w:fontKey="{C51C945C-BB02-4859-807E-42CB73F1D2BB}"/>
  </w:font>
  <w:font w:name="Symbol">
    <w:panose1 w:val="05050102010706020507"/>
    <w:charset w:val="02"/>
    <w:family w:val="roman"/>
    <w:pitch w:val="default"/>
    <w:sig w:usb0="00000000" w:usb1="00000000" w:usb2="00000000" w:usb3="00000000" w:csb0="80000000" w:csb1="00000000"/>
    <w:embedRegular r:id="rId5" w:fontKey="{A7F29402-FC96-4131-BE1B-BA1E8D1B5A89}"/>
  </w:font>
  <w:font w:name="Calibri">
    <w:panose1 w:val="020F0502020204030204"/>
    <w:charset w:val="00"/>
    <w:family w:val="swiss"/>
    <w:pitch w:val="default"/>
    <w:sig w:usb0="E00002FF" w:usb1="4000ACFF" w:usb2="00000001" w:usb3="00000000" w:csb0="2000019F" w:csb1="00000000"/>
    <w:embedRegular r:id="rId6" w:fontKey="{CEB64AEE-950D-4244-9915-F5A1A32AFE53}"/>
  </w:font>
  <w:font w:name="Cambria">
    <w:panose1 w:val="02040503050406030204"/>
    <w:charset w:val="00"/>
    <w:family w:val="roman"/>
    <w:pitch w:val="default"/>
    <w:sig w:usb0="E00002FF" w:usb1="400004FF" w:usb2="00000000" w:usb3="00000000" w:csb0="2000019F" w:csb1="00000000"/>
    <w:embedRegular r:id="rId7" w:fontKey="{D8F078F1-FAB0-48E7-B2F9-2CC866B95F3A}"/>
  </w:font>
  <w:font w:name="仿宋_GB2312">
    <w:altName w:val="仿宋"/>
    <w:panose1 w:val="02010609030101010101"/>
    <w:charset w:val="86"/>
    <w:family w:val="modern"/>
    <w:pitch w:val="default"/>
    <w:sig w:usb0="00000000" w:usb1="00000000" w:usb2="00000000" w:usb3="00000000" w:csb0="00040000" w:csb1="00000000"/>
  </w:font>
  <w:font w:name="方正黑体_GBK">
    <w:panose1 w:val="03000509000000000000"/>
    <w:charset w:val="86"/>
    <w:family w:val="script"/>
    <w:pitch w:val="default"/>
    <w:sig w:usb0="00000001" w:usb1="080E0000" w:usb2="00000000" w:usb3="00000000" w:csb0="00040000" w:csb1="00000000"/>
    <w:embedRegular r:id="rId8" w:fontKey="{35B2C4D6-C2B9-47CD-8922-8F93B5C4CFAC}"/>
  </w:font>
  <w:font w:name="方正仿宋_GBK">
    <w:panose1 w:val="03000509000000000000"/>
    <w:charset w:val="86"/>
    <w:family w:val="script"/>
    <w:pitch w:val="default"/>
    <w:sig w:usb0="00000001" w:usb1="080E0000" w:usb2="00000000" w:usb3="00000000" w:csb0="00040000" w:csb1="00000000"/>
    <w:embedRegular r:id="rId9" w:fontKey="{FE55763D-5F5F-4DC0-BF48-C9E8C26C2EF2}"/>
  </w:font>
  <w:font w:name="方正楷体_GBK">
    <w:panose1 w:val="03000509000000000000"/>
    <w:charset w:val="86"/>
    <w:family w:val="script"/>
    <w:pitch w:val="default"/>
    <w:sig w:usb0="00000001" w:usb1="080E0000" w:usb2="00000000" w:usb3="00000000" w:csb0="00040000" w:csb1="00000000"/>
    <w:embedRegular r:id="rId10" w:fontKey="{AB144BAB-D947-4B7E-9417-032F71C51D6B}"/>
  </w:font>
  <w:font w:name="方正小标宋_GBK">
    <w:panose1 w:val="03000509000000000000"/>
    <w:charset w:val="86"/>
    <w:family w:val="script"/>
    <w:pitch w:val="default"/>
    <w:sig w:usb0="00000001" w:usb1="080E0000" w:usb2="00000000" w:usb3="00000000" w:csb0="00040000" w:csb1="00000000"/>
    <w:embedRegular r:id="rId11" w:fontKey="{DD4114AE-32F0-40FA-92EB-224A3F5BB734}"/>
  </w:font>
  <w:font w:name="楷体_GB2312">
    <w:panose1 w:val="02010609030101010101"/>
    <w:charset w:val="86"/>
    <w:family w:val="modern"/>
    <w:pitch w:val="default"/>
    <w:sig w:usb0="00000000" w:usb1="00000000" w:usb2="00000000" w:usb3="00000000" w:csb0="00000000" w:csb1="00000000"/>
    <w:embedRegular r:id="rId12" w:fontKey="{98529326-1B51-4A05-B145-EA34858CFDDE}"/>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88393B"/>
    <w:rsid w:val="04A3675B"/>
    <w:rsid w:val="0D88393B"/>
    <w:rsid w:val="23C1254B"/>
    <w:rsid w:val="30DE372B"/>
    <w:rsid w:val="66E1272B"/>
    <w:rsid w:val="68E255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3"/>
    <w:basedOn w:val="1"/>
    <w:next w:val="1"/>
    <w:qFormat/>
    <w:uiPriority w:val="1"/>
    <w:pPr>
      <w:autoSpaceDE w:val="0"/>
      <w:autoSpaceDN w:val="0"/>
      <w:spacing w:before="161"/>
      <w:ind w:left="4712"/>
      <w:jc w:val="center"/>
      <w:outlineLvl w:val="2"/>
    </w:pPr>
    <w:rPr>
      <w:rFonts w:ascii="黑体" w:hAnsi="黑体" w:eastAsia="黑体" w:cs="黑体"/>
      <w:kern w:val="0"/>
      <w:sz w:val="36"/>
      <w:szCs w:val="36"/>
      <w:lang w:eastAsia="en-US"/>
    </w:rPr>
  </w:style>
  <w:style w:type="paragraph" w:styleId="4">
    <w:name w:val="heading 4"/>
    <w:basedOn w:val="1"/>
    <w:next w:val="1"/>
    <w:qFormat/>
    <w:uiPriority w:val="1"/>
    <w:pPr>
      <w:keepNext/>
      <w:keepLines/>
      <w:spacing w:before="280" w:after="290" w:line="376" w:lineRule="auto"/>
      <w:outlineLvl w:val="3"/>
    </w:pPr>
    <w:rPr>
      <w:rFonts w:ascii="Cambria" w:hAnsi="Cambria" w:eastAsia="宋体" w:cs="Times New Roman"/>
      <w:b/>
      <w:bCs/>
      <w:sz w:val="28"/>
      <w:szCs w:val="28"/>
    </w:rPr>
  </w:style>
  <w:style w:type="character" w:default="1" w:styleId="8">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5">
    <w:name w:val="Body Text"/>
    <w:basedOn w:val="1"/>
    <w:qFormat/>
    <w:uiPriority w:val="0"/>
    <w:pPr>
      <w:adjustRightInd w:val="0"/>
      <w:spacing w:line="360" w:lineRule="auto"/>
    </w:pPr>
    <w:rPr>
      <w:rFonts w:ascii="仿宋_GB2312" w:eastAsia="仿宋_GB2312"/>
      <w:sz w:val="24"/>
      <w:szCs w:val="20"/>
    </w:rPr>
  </w:style>
  <w:style w:type="paragraph" w:styleId="6">
    <w:name w:val="footer"/>
    <w:basedOn w:val="1"/>
    <w:qFormat/>
    <w:uiPriority w:val="99"/>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9">
    <w:name w:val="page number"/>
    <w:basedOn w:val="8"/>
    <w:qFormat/>
    <w:uiPriority w:val="0"/>
  </w:style>
  <w:style w:type="paragraph" w:styleId="11">
    <w:name w:val="List Paragraph"/>
    <w:basedOn w:val="1"/>
    <w:qFormat/>
    <w:uiPriority w:val="1"/>
    <w:pPr>
      <w:autoSpaceDE w:val="0"/>
      <w:autoSpaceDN w:val="0"/>
      <w:ind w:left="537" w:firstLine="559"/>
      <w:jc w:val="left"/>
    </w:pPr>
    <w:rPr>
      <w:rFonts w:ascii="宋体" w:hAnsi="宋体" w:cs="宋体"/>
      <w:kern w:val="0"/>
      <w:sz w:val="22"/>
      <w:szCs w:val="22"/>
      <w:lang w:eastAsia="en-US"/>
    </w:rPr>
  </w:style>
  <w:style w:type="paragraph" w:customStyle="1" w:styleId="12">
    <w:name w:val="Table Paragraph"/>
    <w:basedOn w:val="1"/>
    <w:qFormat/>
    <w:uiPriority w:val="1"/>
    <w:pPr>
      <w:autoSpaceDE w:val="0"/>
      <w:autoSpaceDN w:val="0"/>
      <w:jc w:val="left"/>
    </w:pPr>
    <w:rPr>
      <w:rFonts w:ascii="宋体" w:hAnsi="宋体" w:cs="宋体"/>
      <w:kern w:val="0"/>
      <w:sz w:val="22"/>
      <w:szCs w:val="22"/>
      <w:lang w:eastAsia="en-US"/>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Office_10.8.2.7072_F1E327BC-269C-435d-A152-05C5408002CA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2021-06-17T10:22:00Z</dcterms:created>
  <dc:creator>董淳</dc:creator>
  <cp:lastModifiedBy>准东精诚科技</cp:lastModifiedBy>
  <dcterms:modified xsi:type="dcterms:W3CDTF">2021-07-26T04:55:49Z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2052-10.8.2.7072</vt:lpwstr>
  </property>
  <property fmtid="{D5CDD505-2E9C-101B-9397-08002B2CF9AE}" pid="3" name="KSOSaveFontToCloudKey">
    <vt:lpwstr>387815425_embed</vt:lpwstr>
  </property>
  <property fmtid="{D5CDD505-2E9C-101B-9397-08002B2CF9AE}" pid="4" name="ICV">
    <vt:lpwstr>1C6FC47F4A8E48D7AED92E4BB0CB6CA8</vt:lpwstr>
  </property>
</Properties>
</file>